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53971" w14:textId="1ED1B946" w:rsidR="008F48D3" w:rsidRDefault="00E357E5" w:rsidP="005B162C">
      <w:pPr>
        <w:pStyle w:val="Title"/>
      </w:pPr>
      <w:r>
        <w:t>Master Servicing Release Notes</w:t>
      </w:r>
      <w:r w:rsidR="00CB281D">
        <w:t xml:space="preserve"> </w:t>
      </w:r>
    </w:p>
    <w:p w14:paraId="2E8AF74A" w14:textId="457B4028" w:rsidR="00E357E5" w:rsidRPr="00E357E5" w:rsidRDefault="00E357E5" w:rsidP="00E357E5">
      <w:pPr>
        <w:pStyle w:val="Heading3"/>
      </w:pPr>
      <w:r>
        <w:t xml:space="preserve">June </w:t>
      </w:r>
      <w:r w:rsidR="00CD1613">
        <w:t>30</w:t>
      </w:r>
      <w:bookmarkStart w:id="0" w:name="_GoBack"/>
      <w:bookmarkEnd w:id="0"/>
      <w:r>
        <w:t>, 2020</w:t>
      </w:r>
    </w:p>
    <w:p w14:paraId="12B07EA1" w14:textId="3BD5B50E" w:rsidR="00FF3F24" w:rsidRPr="000B5261" w:rsidRDefault="00E357E5" w:rsidP="000B5261">
      <w:pPr>
        <w:rPr>
          <w:szCs w:val="20"/>
        </w:rPr>
      </w:pPr>
      <w:r w:rsidRPr="000B5261">
        <w:rPr>
          <w:szCs w:val="20"/>
        </w:rPr>
        <w:t xml:space="preserve">Effective </w:t>
      </w:r>
      <w:r w:rsidR="00FF3F24" w:rsidRPr="000B5261">
        <w:rPr>
          <w:szCs w:val="20"/>
        </w:rPr>
        <w:t>July 1</w:t>
      </w:r>
      <w:r w:rsidRPr="000B5261">
        <w:rPr>
          <w:szCs w:val="20"/>
        </w:rPr>
        <w:t xml:space="preserve">, 2020, the Fannie Mae Master Servicing Platform will </w:t>
      </w:r>
      <w:r w:rsidR="00FF3F24" w:rsidRPr="000B5261">
        <w:rPr>
          <w:szCs w:val="20"/>
        </w:rPr>
        <w:t xml:space="preserve">implement changes to support policy </w:t>
      </w:r>
      <w:r w:rsidR="00D801B1">
        <w:rPr>
          <w:szCs w:val="20"/>
        </w:rPr>
        <w:t>updates</w:t>
      </w:r>
      <w:r w:rsidR="00FF3F24" w:rsidRPr="000B5261">
        <w:rPr>
          <w:szCs w:val="20"/>
        </w:rPr>
        <w:t xml:space="preserve"> announced in </w:t>
      </w:r>
      <w:hyperlink r:id="rId32" w:history="1">
        <w:r w:rsidR="00FF3F24" w:rsidRPr="00CB281D">
          <w:rPr>
            <w:rStyle w:val="Hyperlink"/>
            <w:b/>
            <w:bCs/>
            <w:color w:val="0070C0"/>
            <w:szCs w:val="20"/>
          </w:rPr>
          <w:t>Lender Letter LL-2020-07 COVID-19 Payment Deferral</w:t>
        </w:r>
      </w:hyperlink>
      <w:r w:rsidR="00FF3F24" w:rsidRPr="000B5261">
        <w:rPr>
          <w:szCs w:val="20"/>
        </w:rPr>
        <w:t xml:space="preserve">, published on May 13, 2020 and </w:t>
      </w:r>
      <w:hyperlink r:id="rId33" w:history="1">
        <w:r w:rsidR="00FF3F24" w:rsidRPr="00CB281D">
          <w:rPr>
            <w:rStyle w:val="Hyperlink"/>
            <w:b/>
            <w:bCs/>
            <w:color w:val="0070C0"/>
            <w:szCs w:val="20"/>
          </w:rPr>
          <w:t>Lender Letter LL-2020-05 Payment Deferral</w:t>
        </w:r>
      </w:hyperlink>
      <w:r w:rsidR="00FF3F24" w:rsidRPr="000B5261">
        <w:rPr>
          <w:szCs w:val="20"/>
        </w:rPr>
        <w:t>, published on March 25, 2020</w:t>
      </w:r>
      <w:r w:rsidR="007438FA">
        <w:rPr>
          <w:szCs w:val="20"/>
        </w:rPr>
        <w:t>.  Two</w:t>
      </w:r>
      <w:r w:rsidR="00FF3F24" w:rsidRPr="000B5261">
        <w:rPr>
          <w:szCs w:val="20"/>
        </w:rPr>
        <w:t xml:space="preserve"> new retention workout options were jointly developed with Freddie Mac</w:t>
      </w:r>
      <w:r w:rsidR="000B5261" w:rsidRPr="000B5261">
        <w:rPr>
          <w:szCs w:val="20"/>
        </w:rPr>
        <w:t>,</w:t>
      </w:r>
      <w:r w:rsidR="00FF3F24" w:rsidRPr="000B5261">
        <w:rPr>
          <w:szCs w:val="20"/>
        </w:rPr>
        <w:t xml:space="preserve"> at the </w:t>
      </w:r>
      <w:r w:rsidR="00FF3F24" w:rsidRPr="007438FA">
        <w:rPr>
          <w:color w:val="121212" w:themeColor="text1"/>
          <w:szCs w:val="20"/>
        </w:rPr>
        <w:t>direction of the Federal Housing Finance Agency (FHFA)</w:t>
      </w:r>
      <w:r w:rsidR="000B5261" w:rsidRPr="007438FA">
        <w:rPr>
          <w:color w:val="121212" w:themeColor="text1"/>
          <w:szCs w:val="20"/>
        </w:rPr>
        <w:t xml:space="preserve">, </w:t>
      </w:r>
      <w:r w:rsidR="00FF3F24" w:rsidRPr="007438FA">
        <w:rPr>
          <w:rFonts w:cs="Arial"/>
          <w:color w:val="121212" w:themeColor="text1"/>
          <w:szCs w:val="20"/>
        </w:rPr>
        <w:t xml:space="preserve">for homeowners who have resolved financial hardship but are not able to reinstate or set up a repayment plan. </w:t>
      </w:r>
      <w:r w:rsidR="000B5261" w:rsidRPr="007438FA">
        <w:rPr>
          <w:rFonts w:cs="Arial"/>
          <w:color w:val="121212" w:themeColor="text1"/>
          <w:szCs w:val="20"/>
        </w:rPr>
        <w:t>Review the</w:t>
      </w:r>
      <w:r w:rsidR="00FF3F24" w:rsidRPr="007438FA">
        <w:rPr>
          <w:rFonts w:cs="Arial"/>
          <w:color w:val="121212" w:themeColor="text1"/>
          <w:szCs w:val="20"/>
        </w:rPr>
        <w:t xml:space="preserve"> </w:t>
      </w:r>
      <w:hyperlink r:id="rId34" w:history="1">
        <w:r w:rsidR="00FF3F24" w:rsidRPr="00CB281D">
          <w:rPr>
            <w:rStyle w:val="Hyperlink"/>
            <w:rFonts w:cs="Arial"/>
            <w:b/>
            <w:bCs/>
            <w:color w:val="0070C0"/>
            <w:szCs w:val="20"/>
          </w:rPr>
          <w:t>payment deferral matrix</w:t>
        </w:r>
      </w:hyperlink>
      <w:r w:rsidR="00FF3F24" w:rsidRPr="007438FA">
        <w:rPr>
          <w:rFonts w:cs="Arial"/>
          <w:color w:val="121212" w:themeColor="text1"/>
          <w:szCs w:val="20"/>
        </w:rPr>
        <w:t xml:space="preserve"> </w:t>
      </w:r>
      <w:r w:rsidR="000B5261" w:rsidRPr="007438FA">
        <w:rPr>
          <w:rFonts w:cs="Arial"/>
          <w:color w:val="121212" w:themeColor="text1"/>
          <w:szCs w:val="20"/>
        </w:rPr>
        <w:t xml:space="preserve">to </w:t>
      </w:r>
      <w:r w:rsidR="006C0B05">
        <w:rPr>
          <w:rFonts w:cs="Arial"/>
          <w:color w:val="121212" w:themeColor="text1"/>
          <w:szCs w:val="20"/>
        </w:rPr>
        <w:t>learn more about</w:t>
      </w:r>
      <w:r w:rsidR="00FF3F24" w:rsidRPr="007438FA">
        <w:rPr>
          <w:rFonts w:cs="Arial"/>
          <w:color w:val="121212" w:themeColor="text1"/>
          <w:szCs w:val="20"/>
        </w:rPr>
        <w:t xml:space="preserve"> the two options.</w:t>
      </w:r>
    </w:p>
    <w:p w14:paraId="50EBF61F" w14:textId="5C10FDDE" w:rsidR="00FF3F24" w:rsidRDefault="00FF3F24" w:rsidP="00FF3F24">
      <w:r>
        <w:t xml:space="preserve">The following updates are included in this release: </w:t>
      </w:r>
    </w:p>
    <w:p w14:paraId="0B2A4F66" w14:textId="77777777" w:rsidR="00674AAC" w:rsidRDefault="00674AAC" w:rsidP="00674AAC">
      <w:pPr>
        <w:pStyle w:val="ListParagraph"/>
        <w:numPr>
          <w:ilvl w:val="0"/>
          <w:numId w:val="32"/>
        </w:numPr>
      </w:pPr>
      <w:r>
        <w:t>Updates to Fannie Mae Investor Reporting System</w:t>
      </w:r>
    </w:p>
    <w:p w14:paraId="74A13ED2" w14:textId="09CE9768" w:rsidR="00FF3F24" w:rsidRDefault="00FF3F24" w:rsidP="007438FA">
      <w:pPr>
        <w:pStyle w:val="ListParagraph"/>
        <w:numPr>
          <w:ilvl w:val="0"/>
          <w:numId w:val="32"/>
        </w:numPr>
      </w:pPr>
      <w:r>
        <w:t xml:space="preserve">Updates to the </w:t>
      </w:r>
      <w:r w:rsidR="007438FA">
        <w:t xml:space="preserve">Loan Servicing Data Utility (LSDU) </w:t>
      </w:r>
      <w:r>
        <w:t>User Interface (UI)</w:t>
      </w:r>
    </w:p>
    <w:p w14:paraId="389E7C62" w14:textId="74545FBB" w:rsidR="007438FA" w:rsidRDefault="007438FA" w:rsidP="007438FA">
      <w:pPr>
        <w:pStyle w:val="ListParagraph"/>
        <w:numPr>
          <w:ilvl w:val="0"/>
          <w:numId w:val="32"/>
        </w:numPr>
      </w:pPr>
      <w:r>
        <w:t>Updates to Fannie Mae Connect Reports</w:t>
      </w:r>
    </w:p>
    <w:p w14:paraId="63E991E7" w14:textId="77777777" w:rsidR="00674AAC" w:rsidRDefault="00674AAC" w:rsidP="00674AAC">
      <w:pPr>
        <w:pStyle w:val="ListParagraph"/>
      </w:pPr>
    </w:p>
    <w:p w14:paraId="11E50EF6" w14:textId="0C0C9C90" w:rsidR="00674AAC" w:rsidRPr="00674AAC" w:rsidRDefault="00674AAC" w:rsidP="00674AAC">
      <w:pPr>
        <w:pBdr>
          <w:top w:val="single" w:sz="4" w:space="1" w:color="auto"/>
          <w:left w:val="single" w:sz="4" w:space="4" w:color="auto"/>
          <w:bottom w:val="single" w:sz="4" w:space="1" w:color="auto"/>
          <w:right w:val="single" w:sz="4" w:space="4" w:color="auto"/>
        </w:pBdr>
        <w:shd w:val="clear" w:color="auto" w:fill="05304D" w:themeFill="text2"/>
        <w:rPr>
          <w:b/>
          <w:bCs/>
          <w:i/>
          <w:iCs/>
        </w:rPr>
      </w:pPr>
      <w:r w:rsidRPr="00674AAC">
        <w:rPr>
          <w:b/>
          <w:bCs/>
          <w:i/>
          <w:iCs/>
        </w:rPr>
        <w:t xml:space="preserve">Updates to the </w:t>
      </w:r>
      <w:r>
        <w:rPr>
          <w:b/>
          <w:bCs/>
          <w:i/>
          <w:iCs/>
        </w:rPr>
        <w:t>Fannie Mae Investor Reporting System</w:t>
      </w:r>
    </w:p>
    <w:p w14:paraId="752AEBFB" w14:textId="0DDBA87C" w:rsidR="00674AAC" w:rsidRDefault="00674AAC" w:rsidP="00674AAC">
      <w:r w:rsidRPr="00674AAC">
        <w:t xml:space="preserve">Loan activity reporting must </w:t>
      </w:r>
      <w:proofErr w:type="gramStart"/>
      <w:r w:rsidRPr="00674AAC">
        <w:t>continue on</w:t>
      </w:r>
      <w:proofErr w:type="gramEnd"/>
      <w:r w:rsidRPr="00674AAC">
        <w:t xml:space="preserve"> a delinquent mortgage loan that is subject to a COVID-19 payment deferral</w:t>
      </w:r>
      <w:r w:rsidR="00D026D8">
        <w:t xml:space="preserve"> and payment deferral</w:t>
      </w:r>
      <w:r w:rsidRPr="00674AAC">
        <w:t xml:space="preserve">. </w:t>
      </w:r>
      <w:r w:rsidR="00C85EB0">
        <w:t xml:space="preserve"> </w:t>
      </w:r>
      <w:r w:rsidR="006A1571">
        <w:t>S</w:t>
      </w:r>
      <w:r w:rsidR="00C85EB0">
        <w:t>ervicer</w:t>
      </w:r>
      <w:r w:rsidR="006A1571">
        <w:t>s</w:t>
      </w:r>
      <w:r w:rsidR="00C85EB0">
        <w:t xml:space="preserve"> must report delinquency status information to </w:t>
      </w:r>
      <w:r w:rsidR="00A85DA4">
        <w:t>Fannie Mae</w:t>
      </w:r>
      <w:r w:rsidR="00C85EB0">
        <w:t xml:space="preserve"> through our servicing solutions system in accordance with </w:t>
      </w:r>
      <w:hyperlink r:id="rId35" w:history="1">
        <w:r w:rsidR="00C85EB0" w:rsidRPr="00EF762E">
          <w:rPr>
            <w:rStyle w:val="Hyperlink"/>
            <w:b/>
            <w:bCs/>
            <w:color w:val="0070C0"/>
          </w:rPr>
          <w:t>D2-4-01, Reporting a Delinquent Mortgage Loan to Fannie Mae.</w:t>
        </w:r>
      </w:hyperlink>
    </w:p>
    <w:p w14:paraId="74B0CC28" w14:textId="3A9D9C91" w:rsidR="006A1571" w:rsidRDefault="006A1571" w:rsidP="00674AAC">
      <w:r>
        <w:t>For COVID-19 payment deferral, s</w:t>
      </w:r>
      <w:r w:rsidR="00D026D8" w:rsidRPr="00062A67">
        <w:t>ervicer</w:t>
      </w:r>
      <w:r w:rsidR="00D026D8">
        <w:t>s</w:t>
      </w:r>
      <w:r w:rsidR="00D026D8" w:rsidRPr="00062A67">
        <w:t xml:space="preserve"> must report a </w:t>
      </w:r>
      <w:r>
        <w:t xml:space="preserve">Loan Activity Record (LAR) </w:t>
      </w:r>
      <w:r w:rsidR="00D026D8" w:rsidRPr="00062A67">
        <w:t xml:space="preserve">in the month of evaluation (or in the processing month, if applicable) at least one business day prior to completing a COVID-19 payment deferral in </w:t>
      </w:r>
      <w:r>
        <w:t>in Fannie Mae’s servicing solutions system.</w:t>
      </w:r>
    </w:p>
    <w:p w14:paraId="2559F33D" w14:textId="7CEA88DE" w:rsidR="00674AAC" w:rsidRDefault="006A1571" w:rsidP="00674AAC">
      <w:pPr>
        <w:rPr>
          <w:szCs w:val="20"/>
        </w:rPr>
      </w:pPr>
      <w:r>
        <w:t xml:space="preserve">For payment deferral, servicers </w:t>
      </w:r>
      <w:r w:rsidR="00674AAC" w:rsidRPr="00C72401">
        <w:rPr>
          <w:szCs w:val="20"/>
        </w:rPr>
        <w:t xml:space="preserve">must report </w:t>
      </w:r>
      <w:r w:rsidR="00674AAC">
        <w:rPr>
          <w:szCs w:val="20"/>
        </w:rPr>
        <w:t xml:space="preserve">a </w:t>
      </w:r>
      <w:r w:rsidR="00674AAC" w:rsidRPr="00C72401">
        <w:rPr>
          <w:szCs w:val="20"/>
        </w:rPr>
        <w:t xml:space="preserve">LAR </w:t>
      </w:r>
      <w:r w:rsidR="00674AAC">
        <w:rPr>
          <w:szCs w:val="20"/>
        </w:rPr>
        <w:t>with</w:t>
      </w:r>
      <w:r w:rsidR="00674AAC" w:rsidRPr="00C72401">
        <w:rPr>
          <w:szCs w:val="20"/>
        </w:rPr>
        <w:t xml:space="preserve"> the borrower’s full monthly contractual payment due in the month of evaluation (or in the processing month, if applicable) at least one business day prior to completing a payment deferral </w:t>
      </w:r>
      <w:r>
        <w:t>in Fannie Mae’s servicing solutions system.</w:t>
      </w:r>
    </w:p>
    <w:p w14:paraId="297E3129" w14:textId="189E2BC2" w:rsidR="00EF762E" w:rsidRPr="00EF762E" w:rsidRDefault="00EF762E" w:rsidP="00EF762E">
      <w:pPr>
        <w:pStyle w:val="Title"/>
        <w:rPr>
          <w:rFonts w:asciiTheme="minorHAnsi" w:eastAsiaTheme="minorHAnsi" w:hAnsiTheme="minorHAnsi" w:cstheme="minorBidi"/>
          <w:b w:val="0"/>
          <w:color w:val="auto"/>
          <w:spacing w:val="0"/>
          <w:kern w:val="0"/>
          <w:sz w:val="20"/>
          <w:szCs w:val="20"/>
        </w:rPr>
      </w:pPr>
      <w:r w:rsidRPr="00EF762E">
        <w:rPr>
          <w:rFonts w:asciiTheme="minorHAnsi" w:eastAsiaTheme="minorHAnsi" w:hAnsiTheme="minorHAnsi" w:cstheme="minorBidi"/>
          <w:b w:val="0"/>
          <w:color w:val="auto"/>
          <w:spacing w:val="0"/>
          <w:kern w:val="0"/>
          <w:sz w:val="20"/>
          <w:szCs w:val="20"/>
        </w:rPr>
        <w:t xml:space="preserve">Reference </w:t>
      </w:r>
      <w:hyperlink r:id="rId36" w:history="1">
        <w:r w:rsidR="00A85DA4" w:rsidRPr="00A85DA4">
          <w:rPr>
            <w:rStyle w:val="Hyperlink"/>
            <w:rFonts w:asciiTheme="minorHAnsi" w:eastAsiaTheme="minorHAnsi" w:hAnsiTheme="minorHAnsi" w:cstheme="minorBidi"/>
            <w:bCs/>
            <w:color w:val="0070C0"/>
            <w:spacing w:val="0"/>
            <w:kern w:val="0"/>
            <w:sz w:val="20"/>
            <w:szCs w:val="20"/>
          </w:rPr>
          <w:t>Fannie Mae Servicing Guide</w:t>
        </w:r>
      </w:hyperlink>
      <w:r w:rsidR="00A85DA4">
        <w:rPr>
          <w:rFonts w:asciiTheme="minorHAnsi" w:eastAsiaTheme="minorHAnsi" w:hAnsiTheme="minorHAnsi" w:cstheme="minorBidi"/>
          <w:b w:val="0"/>
          <w:color w:val="auto"/>
          <w:spacing w:val="0"/>
          <w:kern w:val="0"/>
          <w:sz w:val="20"/>
          <w:szCs w:val="20"/>
        </w:rPr>
        <w:t xml:space="preserve"> </w:t>
      </w:r>
      <w:r>
        <w:rPr>
          <w:rFonts w:asciiTheme="minorHAnsi" w:eastAsiaTheme="minorHAnsi" w:hAnsiTheme="minorHAnsi" w:cstheme="minorBidi"/>
          <w:b w:val="0"/>
          <w:color w:val="auto"/>
          <w:spacing w:val="0"/>
          <w:kern w:val="0"/>
          <w:sz w:val="20"/>
          <w:szCs w:val="20"/>
        </w:rPr>
        <w:t>for more details</w:t>
      </w:r>
      <w:r w:rsidR="00A85DA4">
        <w:rPr>
          <w:rFonts w:asciiTheme="minorHAnsi" w:eastAsiaTheme="minorHAnsi" w:hAnsiTheme="minorHAnsi" w:cstheme="minorBidi"/>
          <w:b w:val="0"/>
          <w:color w:val="auto"/>
          <w:spacing w:val="0"/>
          <w:kern w:val="0"/>
          <w:sz w:val="20"/>
          <w:szCs w:val="20"/>
        </w:rPr>
        <w:t xml:space="preserve"> on reporting changes</w:t>
      </w:r>
      <w:r>
        <w:rPr>
          <w:rFonts w:asciiTheme="minorHAnsi" w:eastAsiaTheme="minorHAnsi" w:hAnsiTheme="minorHAnsi" w:cstheme="minorBidi"/>
          <w:b w:val="0"/>
          <w:color w:val="auto"/>
          <w:spacing w:val="0"/>
          <w:kern w:val="0"/>
          <w:sz w:val="20"/>
          <w:szCs w:val="20"/>
        </w:rPr>
        <w:t>.</w:t>
      </w:r>
    </w:p>
    <w:p w14:paraId="7A5C6D09" w14:textId="5AC89650" w:rsidR="007438FA" w:rsidRPr="007438FA" w:rsidRDefault="007438FA" w:rsidP="007438FA">
      <w:pPr>
        <w:pBdr>
          <w:top w:val="single" w:sz="4" w:space="1" w:color="auto"/>
          <w:left w:val="single" w:sz="4" w:space="4" w:color="auto"/>
          <w:bottom w:val="single" w:sz="4" w:space="1" w:color="auto"/>
          <w:right w:val="single" w:sz="4" w:space="4" w:color="auto"/>
        </w:pBdr>
        <w:shd w:val="clear" w:color="auto" w:fill="05304D" w:themeFill="text2"/>
        <w:rPr>
          <w:b/>
          <w:bCs/>
          <w:i/>
          <w:iCs/>
        </w:rPr>
      </w:pPr>
      <w:r w:rsidRPr="007438FA">
        <w:rPr>
          <w:b/>
          <w:bCs/>
          <w:i/>
          <w:iCs/>
        </w:rPr>
        <w:t>Updates to the LSDU User Interface (UI)</w:t>
      </w:r>
    </w:p>
    <w:p w14:paraId="5C9ED89D" w14:textId="2A93ED0F" w:rsidR="004E4C12" w:rsidRDefault="00D801B1" w:rsidP="007438FA">
      <w:pPr>
        <w:rPr>
          <w:szCs w:val="22"/>
        </w:rPr>
      </w:pPr>
      <w:r>
        <w:t xml:space="preserve">With this release, </w:t>
      </w:r>
      <w:r w:rsidR="009A6D3A">
        <w:t xml:space="preserve">LSDU </w:t>
      </w:r>
      <w:r w:rsidRPr="009A6D3A">
        <w:t xml:space="preserve">users will </w:t>
      </w:r>
      <w:r w:rsidR="009A6D3A" w:rsidRPr="009A6D3A">
        <w:t xml:space="preserve">be able to view the Mod Program Type </w:t>
      </w:r>
      <w:r w:rsidR="009A6D3A" w:rsidRPr="009A6D3A">
        <w:rPr>
          <w:szCs w:val="22"/>
        </w:rPr>
        <w:t>“</w:t>
      </w:r>
      <w:r w:rsidR="009A6D3A" w:rsidRPr="009A6D3A">
        <w:t xml:space="preserve">Payment Deferral No Reclass Program 1 to 12 months” for COVID-19 </w:t>
      </w:r>
      <w:r w:rsidR="007C1781">
        <w:t>p</w:t>
      </w:r>
      <w:r w:rsidR="009A6D3A" w:rsidRPr="009A6D3A">
        <w:t xml:space="preserve">ayment </w:t>
      </w:r>
      <w:r w:rsidR="007C1781">
        <w:t>d</w:t>
      </w:r>
      <w:r w:rsidR="009A6D3A" w:rsidRPr="009A6D3A">
        <w:t>eferral</w:t>
      </w:r>
      <w:r w:rsidR="007C1781">
        <w:t xml:space="preserve"> and “</w:t>
      </w:r>
      <w:r w:rsidR="007C1781" w:rsidRPr="009A6D3A">
        <w:t>Payment Deferral No Reclass Program”</w:t>
      </w:r>
      <w:r w:rsidR="007C1781" w:rsidRPr="009A6D3A">
        <w:rPr>
          <w:szCs w:val="22"/>
        </w:rPr>
        <w:t xml:space="preserve"> for Payment Deferral </w:t>
      </w:r>
      <w:r w:rsidR="007C1781">
        <w:rPr>
          <w:szCs w:val="22"/>
        </w:rPr>
        <w:t>in the Delinquency Modification Data section of LSDU.</w:t>
      </w:r>
      <w:r w:rsidR="00DF0BAC">
        <w:rPr>
          <w:szCs w:val="22"/>
        </w:rPr>
        <w:t xml:space="preserve"> </w:t>
      </w:r>
      <w:r w:rsidR="004E4C12">
        <w:rPr>
          <w:szCs w:val="22"/>
        </w:rPr>
        <w:t>See screenshots below.</w:t>
      </w:r>
    </w:p>
    <w:p w14:paraId="3122CA60" w14:textId="4E23DE05" w:rsidR="00337FFA" w:rsidRDefault="00DF0BAC" w:rsidP="00907A37">
      <w:pPr>
        <w:pStyle w:val="Heading3"/>
      </w:pPr>
      <w:r w:rsidRPr="00A8531F">
        <w:rPr>
          <w:noProof/>
        </w:rPr>
        <w:drawing>
          <wp:anchor distT="0" distB="0" distL="114300" distR="114300" simplePos="0" relativeHeight="251676672" behindDoc="0" locked="0" layoutInCell="1" allowOverlap="1" wp14:anchorId="35250419" wp14:editId="1D56323B">
            <wp:simplePos x="0" y="0"/>
            <wp:positionH relativeFrom="margin">
              <wp:posOffset>2839085</wp:posOffset>
            </wp:positionH>
            <wp:positionV relativeFrom="paragraph">
              <wp:posOffset>271780</wp:posOffset>
            </wp:positionV>
            <wp:extent cx="2879090" cy="1202690"/>
            <wp:effectExtent l="19050" t="19050" r="16510" b="165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cstate="print">
                      <a:extLst>
                        <a:ext uri="{28A0092B-C50C-407E-A947-70E740481C1C}">
                          <a14:useLocalDpi xmlns:a14="http://schemas.microsoft.com/office/drawing/2010/main" val="0"/>
                        </a:ext>
                      </a:extLst>
                    </a:blip>
                    <a:srcRect t="8746"/>
                    <a:stretch/>
                  </pic:blipFill>
                  <pic:spPr bwMode="auto">
                    <a:xfrm>
                      <a:off x="0" y="0"/>
                      <a:ext cx="2879090" cy="1202690"/>
                    </a:xfrm>
                    <a:prstGeom prst="rect">
                      <a:avLst/>
                    </a:prstGeom>
                    <a:ln>
                      <a:solidFill>
                        <a:schemeClr val="tx2"/>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4E0B9FE8" wp14:editId="469D586D">
            <wp:simplePos x="0" y="0"/>
            <wp:positionH relativeFrom="column">
              <wp:posOffset>-1319</wp:posOffset>
            </wp:positionH>
            <wp:positionV relativeFrom="paragraph">
              <wp:posOffset>283845</wp:posOffset>
            </wp:positionV>
            <wp:extent cx="2733040" cy="1995170"/>
            <wp:effectExtent l="19050" t="19050" r="10160" b="2413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r="6358"/>
                    <a:stretch/>
                  </pic:blipFill>
                  <pic:spPr bwMode="auto">
                    <a:xfrm>
                      <a:off x="0" y="0"/>
                      <a:ext cx="2733040" cy="1995170"/>
                    </a:xfrm>
                    <a:prstGeom prst="rect">
                      <a:avLst/>
                    </a:prstGeom>
                    <a:noFill/>
                    <a:ln>
                      <a:solidFill>
                        <a:schemeClr val="tx2"/>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7A37" w:rsidRPr="009A6D3A">
        <w:t xml:space="preserve">COVID-19 </w:t>
      </w:r>
      <w:r w:rsidR="00907A37">
        <w:t>P</w:t>
      </w:r>
      <w:r w:rsidR="00907A37" w:rsidRPr="009A6D3A">
        <w:t xml:space="preserve">ayment </w:t>
      </w:r>
      <w:r w:rsidR="00907A37">
        <w:t>D</w:t>
      </w:r>
      <w:r w:rsidR="00907A37" w:rsidRPr="009A6D3A">
        <w:t>eferral</w:t>
      </w:r>
    </w:p>
    <w:p w14:paraId="50158861" w14:textId="36B69CAD" w:rsidR="004E4C12" w:rsidRPr="004E4C12" w:rsidRDefault="00A8531F" w:rsidP="00A8531F">
      <w:pPr>
        <w:tabs>
          <w:tab w:val="left" w:pos="4896"/>
        </w:tabs>
      </w:pPr>
      <w:r>
        <w:tab/>
      </w:r>
    </w:p>
    <w:p w14:paraId="7271C2E8" w14:textId="63EF80E8" w:rsidR="004E4C12" w:rsidRDefault="00A8531F" w:rsidP="004E4C12">
      <w:r>
        <w:t xml:space="preserve"> </w:t>
      </w:r>
    </w:p>
    <w:p w14:paraId="2917019E" w14:textId="68967F1C" w:rsidR="004E4C12" w:rsidRDefault="004E4C12" w:rsidP="004E4C12"/>
    <w:p w14:paraId="613A6971" w14:textId="512BD590" w:rsidR="004E4C12" w:rsidRDefault="00DF0BAC" w:rsidP="004E4C12">
      <w:r>
        <w:rPr>
          <w:noProof/>
        </w:rPr>
        <mc:AlternateContent>
          <mc:Choice Requires="wps">
            <w:drawing>
              <wp:anchor distT="0" distB="0" distL="114300" distR="114300" simplePos="0" relativeHeight="251681792" behindDoc="0" locked="0" layoutInCell="1" allowOverlap="1" wp14:anchorId="3915E5B7" wp14:editId="380CDB73">
                <wp:simplePos x="0" y="0"/>
                <wp:positionH relativeFrom="column">
                  <wp:posOffset>2783940</wp:posOffset>
                </wp:positionH>
                <wp:positionV relativeFrom="paragraph">
                  <wp:posOffset>4722</wp:posOffset>
                </wp:positionV>
                <wp:extent cx="2435382" cy="104115"/>
                <wp:effectExtent l="0" t="0" r="22225" b="10795"/>
                <wp:wrapNone/>
                <wp:docPr id="18" name="Rectangle 18"/>
                <wp:cNvGraphicFramePr/>
                <a:graphic xmlns:a="http://schemas.openxmlformats.org/drawingml/2006/main">
                  <a:graphicData uri="http://schemas.microsoft.com/office/word/2010/wordprocessingShape">
                    <wps:wsp>
                      <wps:cNvSpPr/>
                      <wps:spPr>
                        <a:xfrm>
                          <a:off x="0" y="0"/>
                          <a:ext cx="2435382" cy="104115"/>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6F9D9" id="Rectangle 18" o:spid="_x0000_s1026" style="position:absolute;margin-left:219.2pt;margin-top:.35pt;width:191.75pt;height: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" filled="f" strokecolor="#ffc000" strokeweight="1pt"/>
            </w:pict>
          </mc:Fallback>
        </mc:AlternateContent>
      </w:r>
    </w:p>
    <w:p w14:paraId="31E92946" w14:textId="06B7B873" w:rsidR="004E4C12" w:rsidRDefault="004E4C12" w:rsidP="004E4C12"/>
    <w:p w14:paraId="4F822666" w14:textId="49C7AFE5" w:rsidR="004E4C12" w:rsidRDefault="00A8531F" w:rsidP="004E4C12">
      <w:r w:rsidRPr="00A8531F">
        <w:rPr>
          <w:noProof/>
        </w:rPr>
        <w:drawing>
          <wp:anchor distT="0" distB="0" distL="114300" distR="114300" simplePos="0" relativeHeight="251677696" behindDoc="0" locked="0" layoutInCell="1" allowOverlap="1" wp14:anchorId="26361FE4" wp14:editId="3FEC983B">
            <wp:simplePos x="0" y="0"/>
            <wp:positionH relativeFrom="column">
              <wp:posOffset>2827606</wp:posOffset>
            </wp:positionH>
            <wp:positionV relativeFrom="paragraph">
              <wp:posOffset>48895</wp:posOffset>
            </wp:positionV>
            <wp:extent cx="2907030" cy="1224280"/>
            <wp:effectExtent l="19050" t="19050" r="26670" b="139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907030" cy="1224280"/>
                    </a:xfrm>
                    <a:prstGeom prst="rect">
                      <a:avLst/>
                    </a:prstGeom>
                    <a:ln>
                      <a:solidFill>
                        <a:schemeClr val="tx2"/>
                      </a:solidFill>
                    </a:ln>
                  </pic:spPr>
                </pic:pic>
              </a:graphicData>
            </a:graphic>
            <wp14:sizeRelH relativeFrom="margin">
              <wp14:pctWidth>0</wp14:pctWidth>
            </wp14:sizeRelH>
            <wp14:sizeRelV relativeFrom="margin">
              <wp14:pctHeight>0</wp14:pctHeight>
            </wp14:sizeRelV>
          </wp:anchor>
        </w:drawing>
      </w:r>
    </w:p>
    <w:p w14:paraId="00100317" w14:textId="16BB1FE2" w:rsidR="004E4C12" w:rsidRDefault="004E4C12" w:rsidP="004E4C12">
      <w:r>
        <w:rPr>
          <w:noProof/>
        </w:rPr>
        <mc:AlternateContent>
          <mc:Choice Requires="wps">
            <w:drawing>
              <wp:anchor distT="0" distB="0" distL="114300" distR="114300" simplePos="0" relativeHeight="251675648" behindDoc="0" locked="0" layoutInCell="1" allowOverlap="1" wp14:anchorId="172C55CB" wp14:editId="155A6906">
                <wp:simplePos x="0" y="0"/>
                <wp:positionH relativeFrom="column">
                  <wp:posOffset>560566</wp:posOffset>
                </wp:positionH>
                <wp:positionV relativeFrom="paragraph">
                  <wp:posOffset>179622</wp:posOffset>
                </wp:positionV>
                <wp:extent cx="2003729" cy="111318"/>
                <wp:effectExtent l="0" t="0" r="15875" b="22225"/>
                <wp:wrapNone/>
                <wp:docPr id="15" name="Rectangle 15"/>
                <wp:cNvGraphicFramePr/>
                <a:graphic xmlns:a="http://schemas.openxmlformats.org/drawingml/2006/main">
                  <a:graphicData uri="http://schemas.microsoft.com/office/word/2010/wordprocessingShape">
                    <wps:wsp>
                      <wps:cNvSpPr/>
                      <wps:spPr>
                        <a:xfrm>
                          <a:off x="0" y="0"/>
                          <a:ext cx="2003729" cy="111318"/>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F8089" id="Rectangle 15" o:spid="_x0000_s1026" style="position:absolute;margin-left:44.15pt;margin-top:14.15pt;width:157.75pt;height: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" filled="f" strokecolor="#ffc000" strokeweight="1pt"/>
            </w:pict>
          </mc:Fallback>
        </mc:AlternateContent>
      </w:r>
    </w:p>
    <w:p w14:paraId="70A510CF" w14:textId="5A01706C" w:rsidR="004E4C12" w:rsidRDefault="004E4C12" w:rsidP="004E4C12"/>
    <w:p w14:paraId="400BDC9E" w14:textId="55DEF0C1" w:rsidR="004E4C12" w:rsidRPr="004E4C12" w:rsidRDefault="00EF762E" w:rsidP="004E4C12">
      <w:r>
        <w:rPr>
          <w:noProof/>
        </w:rPr>
        <mc:AlternateContent>
          <mc:Choice Requires="wps">
            <w:drawing>
              <wp:anchor distT="0" distB="0" distL="114300" distR="114300" simplePos="0" relativeHeight="251679744" behindDoc="0" locked="0" layoutInCell="1" allowOverlap="1" wp14:anchorId="0DCC84DC" wp14:editId="740CB06F">
                <wp:simplePos x="0" y="0"/>
                <wp:positionH relativeFrom="column">
                  <wp:posOffset>2837082</wp:posOffset>
                </wp:positionH>
                <wp:positionV relativeFrom="paragraph">
                  <wp:posOffset>319015</wp:posOffset>
                </wp:positionV>
                <wp:extent cx="2435382" cy="104115"/>
                <wp:effectExtent l="0" t="0" r="22225" b="10795"/>
                <wp:wrapNone/>
                <wp:docPr id="17" name="Rectangle 17"/>
                <wp:cNvGraphicFramePr/>
                <a:graphic xmlns:a="http://schemas.openxmlformats.org/drawingml/2006/main">
                  <a:graphicData uri="http://schemas.microsoft.com/office/word/2010/wordprocessingShape">
                    <wps:wsp>
                      <wps:cNvSpPr/>
                      <wps:spPr>
                        <a:xfrm>
                          <a:off x="0" y="0"/>
                          <a:ext cx="2435382" cy="104115"/>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3EBDD" id="Rectangle 17" o:spid="_x0000_s1026" style="position:absolute;margin-left:223.4pt;margin-top:25.1pt;width:191.75pt;height: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" filled="f" strokecolor="#ffc000" strokeweight="1pt"/>
            </w:pict>
          </mc:Fallback>
        </mc:AlternateContent>
      </w:r>
    </w:p>
    <w:p w14:paraId="0798B030" w14:textId="6654899E" w:rsidR="00CB281D" w:rsidRDefault="00DF0BAC" w:rsidP="00CB281D">
      <w:pPr>
        <w:pStyle w:val="Heading3"/>
      </w:pPr>
      <w:r w:rsidRPr="00DF0BAC">
        <w:rPr>
          <w:noProof/>
        </w:rPr>
        <w:lastRenderedPageBreak/>
        <w:drawing>
          <wp:anchor distT="0" distB="0" distL="114300" distR="114300" simplePos="0" relativeHeight="251664383" behindDoc="0" locked="0" layoutInCell="1" allowOverlap="1" wp14:anchorId="5D227B93" wp14:editId="5F7BA8B4">
            <wp:simplePos x="0" y="0"/>
            <wp:positionH relativeFrom="column">
              <wp:posOffset>5053408</wp:posOffset>
            </wp:positionH>
            <wp:positionV relativeFrom="paragraph">
              <wp:posOffset>277318</wp:posOffset>
            </wp:positionV>
            <wp:extent cx="1916430" cy="1565275"/>
            <wp:effectExtent l="0" t="0" r="762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1916430" cy="1565275"/>
                    </a:xfrm>
                    <a:prstGeom prst="rect">
                      <a:avLst/>
                    </a:prstGeom>
                  </pic:spPr>
                </pic:pic>
              </a:graphicData>
            </a:graphic>
          </wp:anchor>
        </w:drawing>
      </w:r>
      <w:r w:rsidR="00A8531F">
        <w:rPr>
          <w:noProof/>
        </w:rPr>
        <w:drawing>
          <wp:anchor distT="0" distB="0" distL="114300" distR="114300" simplePos="0" relativeHeight="251665408" behindDoc="0" locked="0" layoutInCell="1" allowOverlap="1" wp14:anchorId="5F044EA9" wp14:editId="701FF615">
            <wp:simplePos x="0" y="0"/>
            <wp:positionH relativeFrom="column">
              <wp:posOffset>2209800</wp:posOffset>
            </wp:positionH>
            <wp:positionV relativeFrom="paragraph">
              <wp:posOffset>302785</wp:posOffset>
            </wp:positionV>
            <wp:extent cx="2731854" cy="1644650"/>
            <wp:effectExtent l="19050" t="19050" r="11430" b="127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31854" cy="1644650"/>
                    </a:xfrm>
                    <a:prstGeom prst="rect">
                      <a:avLst/>
                    </a:prstGeom>
                    <a:noFill/>
                    <a:ln>
                      <a:solidFill>
                        <a:schemeClr val="tx2"/>
                      </a:solidFill>
                    </a:ln>
                  </pic:spPr>
                </pic:pic>
              </a:graphicData>
            </a:graphic>
            <wp14:sizeRelH relativeFrom="margin">
              <wp14:pctWidth>0</wp14:pctWidth>
            </wp14:sizeRelH>
            <wp14:sizeRelV relativeFrom="margin">
              <wp14:pctHeight>0</wp14:pctHeight>
            </wp14:sizeRelV>
          </wp:anchor>
        </w:drawing>
      </w:r>
      <w:r w:rsidR="004E4C12">
        <w:rPr>
          <w:noProof/>
        </w:rPr>
        <w:drawing>
          <wp:anchor distT="0" distB="0" distL="114300" distR="114300" simplePos="0" relativeHeight="251666432" behindDoc="0" locked="0" layoutInCell="1" allowOverlap="1" wp14:anchorId="184D8E39" wp14:editId="7100D0B8">
            <wp:simplePos x="0" y="0"/>
            <wp:positionH relativeFrom="margin">
              <wp:posOffset>-194365</wp:posOffset>
            </wp:positionH>
            <wp:positionV relativeFrom="paragraph">
              <wp:posOffset>290940</wp:posOffset>
            </wp:positionV>
            <wp:extent cx="2361576" cy="2130950"/>
            <wp:effectExtent l="19050" t="19050" r="19685" b="222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61576" cy="2130950"/>
                    </a:xfrm>
                    <a:prstGeom prst="rect">
                      <a:avLst/>
                    </a:prstGeom>
                    <a:noFill/>
                    <a:ln>
                      <a:solidFill>
                        <a:schemeClr val="tx2"/>
                      </a:solidFill>
                    </a:ln>
                  </pic:spPr>
                </pic:pic>
              </a:graphicData>
            </a:graphic>
            <wp14:sizeRelH relativeFrom="margin">
              <wp14:pctWidth>0</wp14:pctWidth>
            </wp14:sizeRelH>
            <wp14:sizeRelV relativeFrom="margin">
              <wp14:pctHeight>0</wp14:pctHeight>
            </wp14:sizeRelV>
          </wp:anchor>
        </w:drawing>
      </w:r>
      <w:r w:rsidR="00CB281D">
        <w:t>P</w:t>
      </w:r>
      <w:r w:rsidR="00CB281D" w:rsidRPr="009A6D3A">
        <w:t xml:space="preserve">ayment </w:t>
      </w:r>
      <w:r w:rsidR="00CB281D">
        <w:t>D</w:t>
      </w:r>
      <w:r w:rsidR="00CB281D" w:rsidRPr="009A6D3A">
        <w:t>eferral</w:t>
      </w:r>
    </w:p>
    <w:p w14:paraId="6E0E70F4" w14:textId="74601B52" w:rsidR="007B130E" w:rsidRDefault="007B130E" w:rsidP="007B130E"/>
    <w:p w14:paraId="52F569D5" w14:textId="240FADBA" w:rsidR="007B130E" w:rsidRDefault="007B130E" w:rsidP="007B130E"/>
    <w:p w14:paraId="49B3ED7E" w14:textId="52044E26" w:rsidR="007B130E" w:rsidRDefault="007B130E" w:rsidP="007B130E"/>
    <w:p w14:paraId="35A51A70" w14:textId="2028040B" w:rsidR="007B130E" w:rsidRDefault="007B130E" w:rsidP="007B130E"/>
    <w:p w14:paraId="41041066" w14:textId="60268A63" w:rsidR="007B130E" w:rsidRDefault="0007437F" w:rsidP="007B130E">
      <w:r>
        <w:rPr>
          <w:noProof/>
        </w:rPr>
        <mc:AlternateContent>
          <mc:Choice Requires="wps">
            <w:drawing>
              <wp:anchor distT="0" distB="0" distL="114300" distR="114300" simplePos="0" relativeHeight="251670528" behindDoc="0" locked="0" layoutInCell="1" allowOverlap="1" wp14:anchorId="48DD9968" wp14:editId="0E502198">
                <wp:simplePos x="0" y="0"/>
                <wp:positionH relativeFrom="column">
                  <wp:posOffset>2360930</wp:posOffset>
                </wp:positionH>
                <wp:positionV relativeFrom="paragraph">
                  <wp:posOffset>170180</wp:posOffset>
                </wp:positionV>
                <wp:extent cx="2222626" cy="58847"/>
                <wp:effectExtent l="0" t="0" r="25400" b="17780"/>
                <wp:wrapNone/>
                <wp:docPr id="12" name="Rectangle 12"/>
                <wp:cNvGraphicFramePr/>
                <a:graphic xmlns:a="http://schemas.openxmlformats.org/drawingml/2006/main">
                  <a:graphicData uri="http://schemas.microsoft.com/office/word/2010/wordprocessingShape">
                    <wps:wsp>
                      <wps:cNvSpPr/>
                      <wps:spPr>
                        <a:xfrm>
                          <a:off x="0" y="0"/>
                          <a:ext cx="2222626" cy="58847"/>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93FE6" id="Rectangle 12" o:spid="_x0000_s1026" style="position:absolute;margin-left:185.9pt;margin-top:13.4pt;width:175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" filled="f" strokecolor="#ffc000" strokeweight="1pt"/>
            </w:pict>
          </mc:Fallback>
        </mc:AlternateContent>
      </w:r>
      <w:r w:rsidR="00DF0BAC">
        <w:rPr>
          <w:noProof/>
        </w:rPr>
        <mc:AlternateContent>
          <mc:Choice Requires="wps">
            <w:drawing>
              <wp:anchor distT="0" distB="0" distL="114300" distR="114300" simplePos="0" relativeHeight="251672576" behindDoc="0" locked="0" layoutInCell="1" allowOverlap="1" wp14:anchorId="059786D6" wp14:editId="3FCF4C61">
                <wp:simplePos x="0" y="0"/>
                <wp:positionH relativeFrom="column">
                  <wp:posOffset>4969955</wp:posOffset>
                </wp:positionH>
                <wp:positionV relativeFrom="paragraph">
                  <wp:posOffset>104829</wp:posOffset>
                </wp:positionV>
                <wp:extent cx="2109457" cy="67901"/>
                <wp:effectExtent l="0" t="0" r="24765" b="27940"/>
                <wp:wrapNone/>
                <wp:docPr id="13" name="Rectangle 13"/>
                <wp:cNvGraphicFramePr/>
                <a:graphic xmlns:a="http://schemas.openxmlformats.org/drawingml/2006/main">
                  <a:graphicData uri="http://schemas.microsoft.com/office/word/2010/wordprocessingShape">
                    <wps:wsp>
                      <wps:cNvSpPr/>
                      <wps:spPr>
                        <a:xfrm>
                          <a:off x="0" y="0"/>
                          <a:ext cx="2109457" cy="67901"/>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82570" id="Rectangle 13" o:spid="_x0000_s1026" style="position:absolute;margin-left:391.35pt;margin-top:8.25pt;width:166.1pt;height: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" filled="f" strokecolor="#ffc000" strokeweight="1pt"/>
            </w:pict>
          </mc:Fallback>
        </mc:AlternateContent>
      </w:r>
    </w:p>
    <w:p w14:paraId="1F375890" w14:textId="2D303D87" w:rsidR="007B130E" w:rsidRDefault="007B130E" w:rsidP="007B130E"/>
    <w:p w14:paraId="144A11E9" w14:textId="61BCDC23" w:rsidR="007B130E" w:rsidRDefault="004E4C12" w:rsidP="007B130E">
      <w:r>
        <w:rPr>
          <w:noProof/>
        </w:rPr>
        <mc:AlternateContent>
          <mc:Choice Requires="wps">
            <w:drawing>
              <wp:anchor distT="0" distB="0" distL="114300" distR="114300" simplePos="0" relativeHeight="251668480" behindDoc="0" locked="0" layoutInCell="1" allowOverlap="1" wp14:anchorId="14336E5B" wp14:editId="39FFE571">
                <wp:simplePos x="0" y="0"/>
                <wp:positionH relativeFrom="column">
                  <wp:posOffset>401541</wp:posOffset>
                </wp:positionH>
                <wp:positionV relativeFrom="paragraph">
                  <wp:posOffset>138430</wp:posOffset>
                </wp:positionV>
                <wp:extent cx="1526650" cy="87464"/>
                <wp:effectExtent l="0" t="0" r="16510" b="27305"/>
                <wp:wrapNone/>
                <wp:docPr id="10" name="Rectangle 10"/>
                <wp:cNvGraphicFramePr/>
                <a:graphic xmlns:a="http://schemas.openxmlformats.org/drawingml/2006/main">
                  <a:graphicData uri="http://schemas.microsoft.com/office/word/2010/wordprocessingShape">
                    <wps:wsp>
                      <wps:cNvSpPr/>
                      <wps:spPr>
                        <a:xfrm>
                          <a:off x="0" y="0"/>
                          <a:ext cx="1526650" cy="87464"/>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75779" id="Rectangle 10" o:spid="_x0000_s1026" style="position:absolute;margin-left:31.6pt;margin-top:10.9pt;width:120.2pt;height: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" filled="f" strokecolor="#ffc000" strokeweight="1pt"/>
            </w:pict>
          </mc:Fallback>
        </mc:AlternateContent>
      </w:r>
    </w:p>
    <w:p w14:paraId="59CB0752" w14:textId="05368954" w:rsidR="007B130E" w:rsidRDefault="007B130E" w:rsidP="007B130E"/>
    <w:p w14:paraId="4B31B1FD" w14:textId="25D995D3" w:rsidR="007B130E" w:rsidRDefault="007B130E" w:rsidP="007B130E"/>
    <w:p w14:paraId="2755911A" w14:textId="77777777" w:rsidR="00B370C7" w:rsidRDefault="00B370C7" w:rsidP="007B130E"/>
    <w:p w14:paraId="02B5B4D0" w14:textId="43E214A7" w:rsidR="007C1781" w:rsidRPr="007438FA" w:rsidRDefault="007C1781" w:rsidP="007C1781">
      <w:pPr>
        <w:pBdr>
          <w:top w:val="single" w:sz="4" w:space="1" w:color="auto"/>
          <w:left w:val="single" w:sz="4" w:space="4" w:color="auto"/>
          <w:bottom w:val="single" w:sz="4" w:space="1" w:color="auto"/>
          <w:right w:val="single" w:sz="4" w:space="4" w:color="auto"/>
        </w:pBdr>
        <w:shd w:val="clear" w:color="auto" w:fill="05304D" w:themeFill="text2"/>
        <w:rPr>
          <w:b/>
          <w:bCs/>
          <w:i/>
          <w:iCs/>
        </w:rPr>
      </w:pPr>
      <w:r w:rsidRPr="007438FA">
        <w:rPr>
          <w:b/>
          <w:bCs/>
          <w:i/>
          <w:iCs/>
        </w:rPr>
        <w:t xml:space="preserve">Updates to </w:t>
      </w:r>
      <w:r>
        <w:rPr>
          <w:b/>
          <w:bCs/>
          <w:i/>
          <w:iCs/>
        </w:rPr>
        <w:t>Fannie Mae Connect Reports</w:t>
      </w:r>
    </w:p>
    <w:p w14:paraId="0233FC1A" w14:textId="0B7D6432" w:rsidR="00FF3F24" w:rsidRDefault="00CB281D" w:rsidP="00FF3F24">
      <w:r w:rsidRPr="00F3514A">
        <w:t xml:space="preserve">With this release, Fannie Mae Connect users </w:t>
      </w:r>
      <w:r w:rsidR="00FF3F24" w:rsidRPr="00F3514A">
        <w:t>can determine closed and cancelled payment deferrals</w:t>
      </w:r>
      <w:r w:rsidRPr="00F3514A">
        <w:t xml:space="preserve"> by accessing the following </w:t>
      </w:r>
      <w:r w:rsidR="00F3514A" w:rsidRPr="00F3514A">
        <w:t>Fannie Mae Connect R</w:t>
      </w:r>
      <w:r w:rsidRPr="00F3514A">
        <w:t>eports</w:t>
      </w:r>
      <w:r w:rsidR="00F3514A" w:rsidRPr="00F3514A">
        <w:t>:</w:t>
      </w:r>
    </w:p>
    <w:tbl>
      <w:tblPr>
        <w:tblStyle w:val="TableGrid"/>
        <w:tblW w:w="10885" w:type="dxa"/>
        <w:tblLook w:val="04A0" w:firstRow="1" w:lastRow="0" w:firstColumn="1" w:lastColumn="0" w:noHBand="0" w:noVBand="1"/>
      </w:tblPr>
      <w:tblGrid>
        <w:gridCol w:w="1885"/>
        <w:gridCol w:w="1793"/>
        <w:gridCol w:w="3067"/>
        <w:gridCol w:w="1800"/>
        <w:gridCol w:w="2340"/>
      </w:tblGrid>
      <w:tr w:rsidR="00EE051E" w14:paraId="28B7A079" w14:textId="77777777" w:rsidTr="00B370C7">
        <w:trPr>
          <w:tblHeader/>
        </w:trPr>
        <w:tc>
          <w:tcPr>
            <w:tcW w:w="1885" w:type="dxa"/>
            <w:shd w:val="clear" w:color="auto" w:fill="D9D9D9" w:themeFill="background1" w:themeFillShade="D9"/>
            <w:vAlign w:val="center"/>
          </w:tcPr>
          <w:p w14:paraId="686E96D5" w14:textId="5FFB25FF" w:rsidR="00EE051E" w:rsidRPr="00B404A2" w:rsidRDefault="00EE051E" w:rsidP="00EE051E">
            <w:pPr>
              <w:jc w:val="center"/>
              <w:rPr>
                <w:b/>
                <w:bCs/>
              </w:rPr>
            </w:pPr>
            <w:r>
              <w:rPr>
                <w:b/>
                <w:bCs/>
              </w:rPr>
              <w:t xml:space="preserve">New </w:t>
            </w:r>
            <w:r w:rsidRPr="00B404A2">
              <w:rPr>
                <w:b/>
                <w:bCs/>
              </w:rPr>
              <w:t>Report Name</w:t>
            </w:r>
          </w:p>
        </w:tc>
        <w:tc>
          <w:tcPr>
            <w:tcW w:w="1793" w:type="dxa"/>
            <w:shd w:val="clear" w:color="auto" w:fill="D9D9D9" w:themeFill="background1" w:themeFillShade="D9"/>
            <w:vAlign w:val="center"/>
          </w:tcPr>
          <w:p w14:paraId="759D5EA4" w14:textId="7BE804A2" w:rsidR="00EE051E" w:rsidRDefault="00EE051E" w:rsidP="00EE051E">
            <w:pPr>
              <w:jc w:val="center"/>
              <w:rPr>
                <w:b/>
                <w:bCs/>
              </w:rPr>
            </w:pPr>
            <w:r>
              <w:rPr>
                <w:b/>
                <w:bCs/>
              </w:rPr>
              <w:t>Former Report Name</w:t>
            </w:r>
          </w:p>
        </w:tc>
        <w:tc>
          <w:tcPr>
            <w:tcW w:w="3067" w:type="dxa"/>
            <w:shd w:val="clear" w:color="auto" w:fill="D9D9D9" w:themeFill="background1" w:themeFillShade="D9"/>
            <w:vAlign w:val="center"/>
          </w:tcPr>
          <w:p w14:paraId="31449DAF" w14:textId="5DC207D7" w:rsidR="00EE051E" w:rsidRPr="00B404A2" w:rsidRDefault="00EE051E" w:rsidP="00EE051E">
            <w:pPr>
              <w:jc w:val="center"/>
              <w:rPr>
                <w:b/>
                <w:bCs/>
              </w:rPr>
            </w:pPr>
            <w:r>
              <w:rPr>
                <w:b/>
                <w:bCs/>
              </w:rPr>
              <w:t>Usage</w:t>
            </w:r>
          </w:p>
        </w:tc>
        <w:tc>
          <w:tcPr>
            <w:tcW w:w="1800" w:type="dxa"/>
            <w:shd w:val="clear" w:color="auto" w:fill="D9D9D9" w:themeFill="background1" w:themeFillShade="D9"/>
            <w:vAlign w:val="center"/>
          </w:tcPr>
          <w:p w14:paraId="30620FD4" w14:textId="77777777" w:rsidR="00EE051E" w:rsidRPr="00B404A2" w:rsidRDefault="00EE051E" w:rsidP="00EE051E">
            <w:pPr>
              <w:jc w:val="center"/>
              <w:rPr>
                <w:b/>
                <w:bCs/>
              </w:rPr>
            </w:pPr>
            <w:r w:rsidRPr="00B404A2">
              <w:rPr>
                <w:b/>
                <w:bCs/>
              </w:rPr>
              <w:t>Payment Deferral Identification</w:t>
            </w:r>
          </w:p>
        </w:tc>
        <w:tc>
          <w:tcPr>
            <w:tcW w:w="2340" w:type="dxa"/>
            <w:shd w:val="clear" w:color="auto" w:fill="D9D9D9" w:themeFill="background1" w:themeFillShade="D9"/>
            <w:vAlign w:val="center"/>
          </w:tcPr>
          <w:p w14:paraId="3D05F5E8" w14:textId="77777777" w:rsidR="00EE051E" w:rsidRPr="00B404A2" w:rsidRDefault="00EE051E" w:rsidP="00EE051E">
            <w:pPr>
              <w:jc w:val="center"/>
              <w:rPr>
                <w:b/>
                <w:bCs/>
              </w:rPr>
            </w:pPr>
            <w:r w:rsidRPr="00B404A2">
              <w:rPr>
                <w:b/>
                <w:bCs/>
              </w:rPr>
              <w:t>COVID-19 Payment Deferral Identification</w:t>
            </w:r>
          </w:p>
        </w:tc>
      </w:tr>
      <w:tr w:rsidR="00EE051E" w14:paraId="3A2AF8B5" w14:textId="77777777" w:rsidTr="00EE051E">
        <w:trPr>
          <w:trHeight w:val="2177"/>
        </w:trPr>
        <w:tc>
          <w:tcPr>
            <w:tcW w:w="1885" w:type="dxa"/>
          </w:tcPr>
          <w:p w14:paraId="2793F79C" w14:textId="324E9690" w:rsidR="00EE051E" w:rsidRPr="00042626" w:rsidRDefault="00507516" w:rsidP="000F74E4">
            <w:pPr>
              <w:rPr>
                <w:b/>
                <w:bCs/>
                <w:highlight w:val="yellow"/>
              </w:rPr>
            </w:pPr>
            <w:r>
              <w:rPr>
                <w:b/>
                <w:bCs/>
                <w:i/>
                <w:iCs/>
              </w:rPr>
              <w:t xml:space="preserve">DARTS </w:t>
            </w:r>
            <w:r w:rsidR="00EE051E" w:rsidRPr="00042626">
              <w:rPr>
                <w:b/>
                <w:bCs/>
                <w:i/>
                <w:iCs/>
              </w:rPr>
              <w:t>Delinquency Modification and Payment Deferral Closed Report</w:t>
            </w:r>
          </w:p>
        </w:tc>
        <w:tc>
          <w:tcPr>
            <w:tcW w:w="1793" w:type="dxa"/>
          </w:tcPr>
          <w:p w14:paraId="728ED13E" w14:textId="69C6D135" w:rsidR="00EE051E" w:rsidRPr="00EC24EA" w:rsidRDefault="00EE051E" w:rsidP="000F74E4">
            <w:r w:rsidRPr="00CA71E4">
              <w:rPr>
                <w:rFonts w:eastAsia="Times New Roman"/>
                <w:color w:val="121212" w:themeColor="text1"/>
              </w:rPr>
              <w:t>DARTS Closed Modification</w:t>
            </w:r>
          </w:p>
        </w:tc>
        <w:tc>
          <w:tcPr>
            <w:tcW w:w="3067" w:type="dxa"/>
          </w:tcPr>
          <w:p w14:paraId="6BFE32DA" w14:textId="77777777" w:rsidR="00EE051E" w:rsidRDefault="00EE051E" w:rsidP="000F74E4">
            <w:r w:rsidRPr="00EC24EA">
              <w:t>This report contains modifications and payment deferrals that successfully closed in Fannie Mae's Servicing Solution System and bridged over to Fannie Mae's Servicing and Investor Reporting (SIR) system for the specified month.</w:t>
            </w:r>
          </w:p>
        </w:tc>
        <w:tc>
          <w:tcPr>
            <w:tcW w:w="1800" w:type="dxa"/>
          </w:tcPr>
          <w:p w14:paraId="11F1D4CD" w14:textId="77777777" w:rsidR="00EE051E" w:rsidRDefault="00EE051E" w:rsidP="000F74E4">
            <w:pPr>
              <w:rPr>
                <w:highlight w:val="yellow"/>
              </w:rPr>
            </w:pPr>
            <w:r>
              <w:t>Payment Deferral No Reclass Program (</w:t>
            </w:r>
            <w:r w:rsidRPr="00955C55">
              <w:t xml:space="preserve">Del </w:t>
            </w:r>
            <w:r>
              <w:t>M</w:t>
            </w:r>
            <w:r w:rsidRPr="00955C55">
              <w:t>od Program</w:t>
            </w:r>
            <w:r>
              <w:t>)</w:t>
            </w:r>
          </w:p>
        </w:tc>
        <w:tc>
          <w:tcPr>
            <w:tcW w:w="2340" w:type="dxa"/>
          </w:tcPr>
          <w:p w14:paraId="057D7CD7" w14:textId="77777777" w:rsidR="00EE051E" w:rsidRDefault="00EE051E" w:rsidP="000F74E4">
            <w:pPr>
              <w:rPr>
                <w:highlight w:val="yellow"/>
              </w:rPr>
            </w:pPr>
            <w:r>
              <w:t>Payment Deferral No Reclass Program 1 to 12 months</w:t>
            </w:r>
          </w:p>
        </w:tc>
      </w:tr>
      <w:tr w:rsidR="00EE051E" w14:paraId="356DFBD7" w14:textId="77777777" w:rsidTr="00EE051E">
        <w:tc>
          <w:tcPr>
            <w:tcW w:w="1885" w:type="dxa"/>
          </w:tcPr>
          <w:p w14:paraId="1D93FEDD" w14:textId="77777777" w:rsidR="00EE051E" w:rsidRPr="00042626" w:rsidRDefault="00EE051E" w:rsidP="000F74E4">
            <w:pPr>
              <w:rPr>
                <w:b/>
                <w:bCs/>
                <w:i/>
                <w:iCs/>
              </w:rPr>
            </w:pPr>
            <w:r w:rsidRPr="00042626">
              <w:rPr>
                <w:b/>
                <w:bCs/>
                <w:i/>
                <w:iCs/>
              </w:rPr>
              <w:t>Delinquency Modification and Payment Deferral Cancellations</w:t>
            </w:r>
          </w:p>
          <w:p w14:paraId="51A52639" w14:textId="77777777" w:rsidR="00EE051E" w:rsidRPr="00042626" w:rsidRDefault="00EE051E" w:rsidP="000F74E4">
            <w:pPr>
              <w:rPr>
                <w:b/>
                <w:bCs/>
                <w:i/>
                <w:iCs/>
              </w:rPr>
            </w:pPr>
          </w:p>
        </w:tc>
        <w:tc>
          <w:tcPr>
            <w:tcW w:w="1793" w:type="dxa"/>
          </w:tcPr>
          <w:p w14:paraId="47B82C8D" w14:textId="3A71B587" w:rsidR="00EE051E" w:rsidRPr="00C47222" w:rsidRDefault="00EE051E" w:rsidP="000F74E4">
            <w:r w:rsidRPr="00F3514A">
              <w:t>Del Mod Cancellation</w:t>
            </w:r>
          </w:p>
        </w:tc>
        <w:tc>
          <w:tcPr>
            <w:tcW w:w="3067" w:type="dxa"/>
          </w:tcPr>
          <w:p w14:paraId="7F9200E0" w14:textId="77777777" w:rsidR="00EE051E" w:rsidRDefault="00EE051E" w:rsidP="000F74E4">
            <w:pPr>
              <w:rPr>
                <w:highlight w:val="yellow"/>
              </w:rPr>
            </w:pPr>
            <w:r w:rsidRPr="00C47222">
              <w:t>This report contains modifications and payment deferrals that cancelled in Fannie Mae's Servicing Solution System requiring case cancellations in Fannie Mae's Servicing and Investor Reporting (SIR) system for servicer's portfolio.</w:t>
            </w:r>
          </w:p>
        </w:tc>
        <w:tc>
          <w:tcPr>
            <w:tcW w:w="1800" w:type="dxa"/>
          </w:tcPr>
          <w:p w14:paraId="1F38818C" w14:textId="125A6A1C" w:rsidR="00EE051E" w:rsidRPr="008728C3" w:rsidRDefault="00EE051E" w:rsidP="000F74E4">
            <w:r w:rsidRPr="008728C3">
              <w:t>Program type not identified</w:t>
            </w:r>
            <w:r w:rsidR="00507516">
              <w:t xml:space="preserve"> on report; go to LSDU Delinquency Modification Data tab to view Mod Program Type</w:t>
            </w:r>
          </w:p>
          <w:p w14:paraId="55CE8830" w14:textId="77777777" w:rsidR="00EE051E" w:rsidRDefault="00EE051E" w:rsidP="000F74E4">
            <w:pPr>
              <w:rPr>
                <w:highlight w:val="yellow"/>
              </w:rPr>
            </w:pPr>
          </w:p>
        </w:tc>
        <w:tc>
          <w:tcPr>
            <w:tcW w:w="2340" w:type="dxa"/>
          </w:tcPr>
          <w:p w14:paraId="402DD321" w14:textId="03DE04A1" w:rsidR="00507516" w:rsidRPr="008728C3" w:rsidRDefault="00EE051E" w:rsidP="00507516">
            <w:r w:rsidRPr="008728C3">
              <w:t>Program type not identified</w:t>
            </w:r>
            <w:r w:rsidR="00507516">
              <w:t xml:space="preserve"> on report; go to LSDU Delinquency Modification Data tab to view Mod Program Type</w:t>
            </w:r>
          </w:p>
          <w:p w14:paraId="6F4B7958" w14:textId="77777777" w:rsidR="00EE051E" w:rsidRPr="008728C3" w:rsidRDefault="00EE051E" w:rsidP="000F74E4"/>
          <w:p w14:paraId="3D7B11FD" w14:textId="77777777" w:rsidR="00EE051E" w:rsidRDefault="00EE051E" w:rsidP="000F74E4">
            <w:pPr>
              <w:rPr>
                <w:highlight w:val="yellow"/>
              </w:rPr>
            </w:pPr>
          </w:p>
        </w:tc>
      </w:tr>
      <w:tr w:rsidR="00EE051E" w14:paraId="53C60741" w14:textId="77777777" w:rsidTr="00EE051E">
        <w:tc>
          <w:tcPr>
            <w:tcW w:w="1885" w:type="dxa"/>
          </w:tcPr>
          <w:p w14:paraId="57633448" w14:textId="77777777" w:rsidR="00EE051E" w:rsidRPr="00042626" w:rsidRDefault="00EE051E" w:rsidP="000F74E4">
            <w:pPr>
              <w:rPr>
                <w:b/>
                <w:bCs/>
                <w:i/>
                <w:iCs/>
              </w:rPr>
            </w:pPr>
            <w:r w:rsidRPr="00042626">
              <w:rPr>
                <w:b/>
                <w:bCs/>
                <w:i/>
                <w:iCs/>
              </w:rPr>
              <w:t>Delinquency Modification and Payment Deferral Failed Business Rules</w:t>
            </w:r>
          </w:p>
        </w:tc>
        <w:tc>
          <w:tcPr>
            <w:tcW w:w="1793" w:type="dxa"/>
          </w:tcPr>
          <w:p w14:paraId="13D98B72" w14:textId="78B1377F" w:rsidR="00EE051E" w:rsidRPr="008142A0" w:rsidRDefault="00EE051E" w:rsidP="000F74E4">
            <w:r w:rsidRPr="00CA71E4">
              <w:rPr>
                <w:rFonts w:eastAsia="Times New Roman"/>
                <w:color w:val="121212" w:themeColor="text1"/>
              </w:rPr>
              <w:t>Delinquency Modification Failed Business Rules</w:t>
            </w:r>
          </w:p>
        </w:tc>
        <w:tc>
          <w:tcPr>
            <w:tcW w:w="3067" w:type="dxa"/>
          </w:tcPr>
          <w:p w14:paraId="1BC74D5D" w14:textId="77777777" w:rsidR="00EE051E" w:rsidRDefault="00EE051E" w:rsidP="000F74E4">
            <w:pPr>
              <w:rPr>
                <w:highlight w:val="yellow"/>
              </w:rPr>
            </w:pPr>
            <w:r w:rsidRPr="008142A0">
              <w:t>This report is used to identify corrections needed for delinquency modifications and payment deferrals not updated by Fannie Mae's Servicing and Investor Reporting (SIR) system due to failed business rules.</w:t>
            </w:r>
          </w:p>
        </w:tc>
        <w:tc>
          <w:tcPr>
            <w:tcW w:w="1800" w:type="dxa"/>
          </w:tcPr>
          <w:p w14:paraId="39096677" w14:textId="39D45617" w:rsidR="00507516" w:rsidRPr="008728C3" w:rsidRDefault="00EE051E" w:rsidP="00507516">
            <w:r w:rsidRPr="008728C3">
              <w:t>Program type not identified</w:t>
            </w:r>
            <w:r w:rsidR="00507516">
              <w:t xml:space="preserve"> on report; go to LSDU Delinquency Modification Data tab to view Mod Program Type</w:t>
            </w:r>
          </w:p>
          <w:p w14:paraId="47EF9E0F" w14:textId="77777777" w:rsidR="00EE051E" w:rsidRPr="008728C3" w:rsidRDefault="00EE051E" w:rsidP="000F74E4"/>
          <w:p w14:paraId="4E8F84E8" w14:textId="77777777" w:rsidR="00EE051E" w:rsidRDefault="00EE051E" w:rsidP="000F74E4">
            <w:pPr>
              <w:rPr>
                <w:highlight w:val="yellow"/>
              </w:rPr>
            </w:pPr>
          </w:p>
        </w:tc>
        <w:tc>
          <w:tcPr>
            <w:tcW w:w="2340" w:type="dxa"/>
          </w:tcPr>
          <w:p w14:paraId="38ACB607" w14:textId="15B63F14" w:rsidR="00507516" w:rsidRPr="008728C3" w:rsidRDefault="00EE051E" w:rsidP="00507516">
            <w:r w:rsidRPr="008728C3">
              <w:t>Program type not identified</w:t>
            </w:r>
            <w:r w:rsidR="00507516">
              <w:t xml:space="preserve"> on report; go to LSDU Delinquency Modification Data tab to view Mod Program Type</w:t>
            </w:r>
          </w:p>
          <w:p w14:paraId="72EAA1DA" w14:textId="77777777" w:rsidR="00EE051E" w:rsidRPr="008728C3" w:rsidRDefault="00EE051E" w:rsidP="000F74E4"/>
          <w:p w14:paraId="2E5025C7" w14:textId="77777777" w:rsidR="00EE051E" w:rsidRDefault="00EE051E" w:rsidP="000F74E4">
            <w:pPr>
              <w:rPr>
                <w:highlight w:val="yellow"/>
              </w:rPr>
            </w:pPr>
          </w:p>
        </w:tc>
      </w:tr>
      <w:tr w:rsidR="00EE051E" w14:paraId="3FE28685" w14:textId="77777777" w:rsidTr="00EE051E">
        <w:tc>
          <w:tcPr>
            <w:tcW w:w="1885" w:type="dxa"/>
          </w:tcPr>
          <w:p w14:paraId="6F1118C9" w14:textId="4AFA0D8E" w:rsidR="00EE051E" w:rsidRPr="00042626" w:rsidRDefault="00EE051E" w:rsidP="000F74E4">
            <w:pPr>
              <w:rPr>
                <w:b/>
                <w:bCs/>
                <w:i/>
                <w:iCs/>
              </w:rPr>
            </w:pPr>
            <w:r w:rsidRPr="00042626">
              <w:rPr>
                <w:b/>
                <w:bCs/>
                <w:i/>
                <w:iCs/>
              </w:rPr>
              <w:t xml:space="preserve">S/S Delinquency Modification and </w:t>
            </w:r>
            <w:r w:rsidRPr="00042626">
              <w:rPr>
                <w:b/>
                <w:bCs/>
                <w:i/>
                <w:iCs/>
              </w:rPr>
              <w:lastRenderedPageBreak/>
              <w:t xml:space="preserve">Payment Deferral P&amp;I </w:t>
            </w:r>
            <w:r w:rsidR="00507516">
              <w:rPr>
                <w:b/>
                <w:bCs/>
                <w:i/>
                <w:iCs/>
              </w:rPr>
              <w:t xml:space="preserve">Advance </w:t>
            </w:r>
            <w:r w:rsidRPr="00042626">
              <w:rPr>
                <w:b/>
                <w:bCs/>
                <w:i/>
                <w:iCs/>
              </w:rPr>
              <w:t>Reimbursement Report</w:t>
            </w:r>
          </w:p>
          <w:p w14:paraId="7DF0BE7E" w14:textId="77777777" w:rsidR="00EE051E" w:rsidRPr="00042626" w:rsidRDefault="00EE051E" w:rsidP="000F74E4">
            <w:pPr>
              <w:rPr>
                <w:b/>
                <w:bCs/>
                <w:i/>
                <w:iCs/>
              </w:rPr>
            </w:pPr>
          </w:p>
        </w:tc>
        <w:tc>
          <w:tcPr>
            <w:tcW w:w="1793" w:type="dxa"/>
          </w:tcPr>
          <w:p w14:paraId="17C8E222" w14:textId="6F6765C5" w:rsidR="00EE051E" w:rsidRPr="008142A0" w:rsidRDefault="00EE051E" w:rsidP="000F74E4">
            <w:r w:rsidRPr="00CA71E4">
              <w:rPr>
                <w:rFonts w:eastAsia="Times New Roman"/>
                <w:color w:val="121212" w:themeColor="text1"/>
              </w:rPr>
              <w:lastRenderedPageBreak/>
              <w:t xml:space="preserve">Delinquency Modification SS </w:t>
            </w:r>
            <w:r w:rsidRPr="00CA71E4">
              <w:rPr>
                <w:rFonts w:eastAsia="Times New Roman"/>
                <w:color w:val="121212" w:themeColor="text1"/>
              </w:rPr>
              <w:lastRenderedPageBreak/>
              <w:t>Cash P and I Reimbursement Report</w:t>
            </w:r>
          </w:p>
        </w:tc>
        <w:tc>
          <w:tcPr>
            <w:tcW w:w="3067" w:type="dxa"/>
          </w:tcPr>
          <w:p w14:paraId="1097FDA8" w14:textId="77777777" w:rsidR="00EE051E" w:rsidRDefault="00EE051E" w:rsidP="000F74E4">
            <w:pPr>
              <w:rPr>
                <w:highlight w:val="yellow"/>
              </w:rPr>
            </w:pPr>
            <w:r w:rsidRPr="008142A0">
              <w:lastRenderedPageBreak/>
              <w:t xml:space="preserve">This report notifies servicers of reimbursed delinquent P&amp;I </w:t>
            </w:r>
            <w:r w:rsidRPr="008142A0">
              <w:lastRenderedPageBreak/>
              <w:t>advances for delinquency modifications and payment deferrals, as well as, funds that will be drafted from the servicer' s account when a transaction is cancelled.</w:t>
            </w:r>
          </w:p>
        </w:tc>
        <w:tc>
          <w:tcPr>
            <w:tcW w:w="1800" w:type="dxa"/>
          </w:tcPr>
          <w:p w14:paraId="54CFF95E" w14:textId="766049DD" w:rsidR="00507516" w:rsidRPr="008728C3" w:rsidRDefault="00EE051E" w:rsidP="00507516">
            <w:r w:rsidRPr="008728C3">
              <w:lastRenderedPageBreak/>
              <w:t>Program type not identified</w:t>
            </w:r>
            <w:r w:rsidR="00507516">
              <w:t xml:space="preserve"> on </w:t>
            </w:r>
            <w:r w:rsidR="00507516">
              <w:lastRenderedPageBreak/>
              <w:t>report; go to LSDU Delinquency Modification Data tab to view Mod Program Type</w:t>
            </w:r>
          </w:p>
          <w:p w14:paraId="31EADE90" w14:textId="77777777" w:rsidR="00EE051E" w:rsidRPr="008728C3" w:rsidRDefault="00EE051E" w:rsidP="000F74E4"/>
          <w:p w14:paraId="1A690D8F" w14:textId="77777777" w:rsidR="00EE051E" w:rsidRDefault="00EE051E" w:rsidP="000F74E4">
            <w:pPr>
              <w:rPr>
                <w:highlight w:val="yellow"/>
              </w:rPr>
            </w:pPr>
          </w:p>
        </w:tc>
        <w:tc>
          <w:tcPr>
            <w:tcW w:w="2340" w:type="dxa"/>
          </w:tcPr>
          <w:p w14:paraId="499E6849" w14:textId="1115B33F" w:rsidR="00507516" w:rsidRPr="008728C3" w:rsidRDefault="00EE051E" w:rsidP="00507516">
            <w:r w:rsidRPr="008728C3">
              <w:lastRenderedPageBreak/>
              <w:t>Program type not identified</w:t>
            </w:r>
            <w:r w:rsidR="00507516">
              <w:t xml:space="preserve"> on report; go </w:t>
            </w:r>
            <w:r w:rsidR="00507516">
              <w:lastRenderedPageBreak/>
              <w:t>to LSDU Delinquency Modification Data tab to view Mod Program Type</w:t>
            </w:r>
          </w:p>
          <w:p w14:paraId="4B39F938" w14:textId="77777777" w:rsidR="00EE051E" w:rsidRPr="008728C3" w:rsidRDefault="00EE051E" w:rsidP="000F74E4"/>
          <w:p w14:paraId="0A1AC41F" w14:textId="77777777" w:rsidR="00EE051E" w:rsidRDefault="00EE051E" w:rsidP="000F74E4">
            <w:pPr>
              <w:rPr>
                <w:highlight w:val="yellow"/>
              </w:rPr>
            </w:pPr>
          </w:p>
        </w:tc>
      </w:tr>
    </w:tbl>
    <w:p w14:paraId="6479766D" w14:textId="77777777" w:rsidR="00EE051E" w:rsidRPr="00F3514A" w:rsidRDefault="00EE051E" w:rsidP="00FF3F24"/>
    <w:p w14:paraId="0962624F" w14:textId="71263CC1" w:rsidR="00337FFA" w:rsidRPr="007438FA" w:rsidRDefault="00337FFA" w:rsidP="00337FFA">
      <w:pPr>
        <w:pBdr>
          <w:top w:val="single" w:sz="4" w:space="1" w:color="auto"/>
          <w:left w:val="single" w:sz="4" w:space="4" w:color="auto"/>
          <w:bottom w:val="single" w:sz="4" w:space="1" w:color="auto"/>
          <w:right w:val="single" w:sz="4" w:space="4" w:color="auto"/>
        </w:pBdr>
        <w:shd w:val="clear" w:color="auto" w:fill="05304D" w:themeFill="text2"/>
        <w:rPr>
          <w:b/>
          <w:bCs/>
          <w:i/>
          <w:iCs/>
        </w:rPr>
      </w:pPr>
      <w:r>
        <w:rPr>
          <w:b/>
          <w:bCs/>
          <w:i/>
          <w:iCs/>
        </w:rPr>
        <w:t>More Information</w:t>
      </w:r>
    </w:p>
    <w:p w14:paraId="4FF99EF2" w14:textId="44119BE9" w:rsidR="00337FFA" w:rsidRDefault="00337FFA" w:rsidP="00337FFA">
      <w:pPr>
        <w:rPr>
          <w:b/>
          <w:bCs/>
        </w:rPr>
      </w:pPr>
      <w:r>
        <w:t xml:space="preserve">For more information about this release, please email </w:t>
      </w:r>
      <w:hyperlink r:id="rId43" w:history="1">
        <w:r w:rsidRPr="00F3514A">
          <w:rPr>
            <w:rStyle w:val="Hyperlink"/>
            <w:b/>
            <w:bCs/>
            <w:color w:val="0070C0"/>
          </w:rPr>
          <w:t>Future of Servicing</w:t>
        </w:r>
      </w:hyperlink>
      <w:r>
        <w:t xml:space="preserve"> or contact Master Servicing at </w:t>
      </w:r>
      <w:r w:rsidRPr="00337FFA">
        <w:rPr>
          <w:b/>
          <w:bCs/>
        </w:rPr>
        <w:t>1-800-2- FANNIE</w:t>
      </w:r>
      <w:r w:rsidR="00EE051E">
        <w:rPr>
          <w:b/>
          <w:bCs/>
        </w:rPr>
        <w:t xml:space="preserve"> </w:t>
      </w:r>
      <w:r w:rsidR="00EE051E">
        <w:t>(Option 1, Option 6)</w:t>
      </w:r>
      <w:r w:rsidRPr="00EE051E">
        <w:t>.</w:t>
      </w:r>
    </w:p>
    <w:p w14:paraId="2E5A1406" w14:textId="34A67AA2" w:rsidR="00F3514A" w:rsidRDefault="00F3514A" w:rsidP="006C0B05">
      <w:pPr>
        <w:pStyle w:val="Heading3"/>
      </w:pPr>
      <w:r>
        <w:t>Other helpful resources:</w:t>
      </w:r>
    </w:p>
    <w:p w14:paraId="6A88AFE2" w14:textId="77777777" w:rsidR="00EE051E" w:rsidRDefault="00EE051E" w:rsidP="00337FFA">
      <w:pPr>
        <w:sectPr w:rsidR="00EE051E" w:rsidSect="00A85DA4">
          <w:headerReference w:type="default" r:id="rId44"/>
          <w:footerReference w:type="default" r:id="rId45"/>
          <w:headerReference w:type="first" r:id="rId46"/>
          <w:footerReference w:type="first" r:id="rId47"/>
          <w:type w:val="continuous"/>
          <w:pgSz w:w="12240" w:h="15840"/>
          <w:pgMar w:top="1260" w:right="720" w:bottom="720" w:left="720" w:header="720" w:footer="360" w:gutter="0"/>
          <w:cols w:space="720"/>
          <w:titlePg/>
          <w:docGrid w:linePitch="360"/>
        </w:sectPr>
      </w:pPr>
    </w:p>
    <w:p w14:paraId="71BB6666" w14:textId="00EBA0E9" w:rsidR="00F3514A" w:rsidRDefault="00FA694A" w:rsidP="00337FFA">
      <w:pPr>
        <w:rPr>
          <w:b/>
          <w:bCs/>
          <w:color w:val="0070C0"/>
        </w:rPr>
      </w:pPr>
      <w:hyperlink r:id="rId48" w:history="1">
        <w:r w:rsidR="00F3514A" w:rsidRPr="00F3514A">
          <w:rPr>
            <w:rStyle w:val="Hyperlink"/>
            <w:b/>
            <w:bCs/>
            <w:color w:val="0070C0"/>
          </w:rPr>
          <w:t>Servicing Learning Center</w:t>
        </w:r>
      </w:hyperlink>
    </w:p>
    <w:p w14:paraId="4ABE6B11" w14:textId="273ED714" w:rsidR="00F3514A" w:rsidRDefault="00FA694A" w:rsidP="00337FFA">
      <w:pPr>
        <w:rPr>
          <w:b/>
          <w:bCs/>
          <w:color w:val="0070C0"/>
        </w:rPr>
      </w:pPr>
      <w:hyperlink r:id="rId49" w:anchor="/help" w:history="1">
        <w:r w:rsidR="00F3514A" w:rsidRPr="00F3514A">
          <w:rPr>
            <w:rStyle w:val="Hyperlink"/>
            <w:b/>
            <w:bCs/>
            <w:color w:val="0070C0"/>
          </w:rPr>
          <w:t>Fannie Mae Connect Help Center</w:t>
        </w:r>
      </w:hyperlink>
    </w:p>
    <w:p w14:paraId="30CDF47B" w14:textId="03463688" w:rsidR="006C0B05" w:rsidRDefault="00FA694A" w:rsidP="00337FFA">
      <w:pPr>
        <w:rPr>
          <w:b/>
          <w:bCs/>
          <w:color w:val="0070C0"/>
        </w:rPr>
      </w:pPr>
      <w:hyperlink r:id="rId50" w:history="1">
        <w:r w:rsidR="006C0B05" w:rsidRPr="00CB281D">
          <w:rPr>
            <w:rStyle w:val="Hyperlink"/>
            <w:b/>
            <w:bCs/>
            <w:color w:val="0070C0"/>
            <w:szCs w:val="20"/>
          </w:rPr>
          <w:t>Lender Letter LL-2020-07 COVID-19 Payment Deferral</w:t>
        </w:r>
      </w:hyperlink>
    </w:p>
    <w:p w14:paraId="098E06B3" w14:textId="36C9547F" w:rsidR="006C0B05" w:rsidRDefault="00FA694A" w:rsidP="00337FFA">
      <w:pPr>
        <w:rPr>
          <w:b/>
          <w:bCs/>
          <w:color w:val="0070C0"/>
          <w:szCs w:val="20"/>
        </w:rPr>
      </w:pPr>
      <w:hyperlink r:id="rId51" w:history="1">
        <w:r w:rsidR="006C0B05" w:rsidRPr="00CB281D">
          <w:rPr>
            <w:rStyle w:val="Hyperlink"/>
            <w:b/>
            <w:bCs/>
            <w:color w:val="0070C0"/>
            <w:szCs w:val="20"/>
          </w:rPr>
          <w:t>Lender Letter LL-2020-05 Payment Deferral</w:t>
        </w:r>
      </w:hyperlink>
    </w:p>
    <w:p w14:paraId="64BB6992" w14:textId="72A60BE6" w:rsidR="006C0B05" w:rsidRDefault="00FA694A" w:rsidP="00337FFA">
      <w:pPr>
        <w:rPr>
          <w:rFonts w:cs="Arial"/>
          <w:b/>
          <w:bCs/>
          <w:color w:val="0070C0"/>
          <w:szCs w:val="20"/>
        </w:rPr>
      </w:pPr>
      <w:hyperlink r:id="rId52" w:history="1">
        <w:r w:rsidR="006C0B05">
          <w:rPr>
            <w:rStyle w:val="Hyperlink"/>
            <w:rFonts w:cs="Arial"/>
            <w:b/>
            <w:bCs/>
            <w:color w:val="0070C0"/>
            <w:szCs w:val="20"/>
          </w:rPr>
          <w:t>P</w:t>
        </w:r>
        <w:r w:rsidR="006C0B05" w:rsidRPr="00CB281D">
          <w:rPr>
            <w:rStyle w:val="Hyperlink"/>
            <w:rFonts w:cs="Arial"/>
            <w:b/>
            <w:bCs/>
            <w:color w:val="0070C0"/>
            <w:szCs w:val="20"/>
          </w:rPr>
          <w:t xml:space="preserve">ayment </w:t>
        </w:r>
        <w:r w:rsidR="006C0B05">
          <w:rPr>
            <w:rStyle w:val="Hyperlink"/>
            <w:rFonts w:cs="Arial"/>
            <w:b/>
            <w:bCs/>
            <w:color w:val="0070C0"/>
            <w:szCs w:val="20"/>
          </w:rPr>
          <w:t>D</w:t>
        </w:r>
        <w:r w:rsidR="006C0B05" w:rsidRPr="00CB281D">
          <w:rPr>
            <w:rStyle w:val="Hyperlink"/>
            <w:rFonts w:cs="Arial"/>
            <w:b/>
            <w:bCs/>
            <w:color w:val="0070C0"/>
            <w:szCs w:val="20"/>
          </w:rPr>
          <w:t xml:space="preserve">eferral </w:t>
        </w:r>
        <w:r w:rsidR="006C0B05">
          <w:rPr>
            <w:rStyle w:val="Hyperlink"/>
            <w:rFonts w:cs="Arial"/>
            <w:b/>
            <w:bCs/>
            <w:color w:val="0070C0"/>
            <w:szCs w:val="20"/>
          </w:rPr>
          <w:t>M</w:t>
        </w:r>
        <w:r w:rsidR="006C0B05" w:rsidRPr="00CB281D">
          <w:rPr>
            <w:rStyle w:val="Hyperlink"/>
            <w:rFonts w:cs="Arial"/>
            <w:b/>
            <w:bCs/>
            <w:color w:val="0070C0"/>
            <w:szCs w:val="20"/>
          </w:rPr>
          <w:t>atrix</w:t>
        </w:r>
      </w:hyperlink>
    </w:p>
    <w:p w14:paraId="672365BF" w14:textId="68C70DDC" w:rsidR="006C0B05" w:rsidRPr="004F320A" w:rsidRDefault="00FA694A" w:rsidP="004F320A">
      <w:pPr>
        <w:rPr>
          <w:b/>
          <w:bCs/>
          <w:color w:val="0070C0"/>
        </w:rPr>
      </w:pPr>
      <w:hyperlink r:id="rId53" w:history="1">
        <w:r w:rsidR="004F320A" w:rsidRPr="004F320A">
          <w:rPr>
            <w:rStyle w:val="Hyperlink"/>
            <w:b/>
            <w:bCs/>
            <w:color w:val="0070C0"/>
          </w:rPr>
          <w:t>Impact of COVID-19 on Servicing</w:t>
        </w:r>
      </w:hyperlink>
    </w:p>
    <w:sectPr w:rsidR="006C0B05" w:rsidRPr="004F320A" w:rsidSect="00EE051E">
      <w:type w:val="continuous"/>
      <w:pgSz w:w="12240" w:h="15840"/>
      <w:pgMar w:top="1440" w:right="720" w:bottom="720" w:left="720" w:header="720" w:footer="36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CBD36" w14:textId="77777777" w:rsidR="00A31301" w:rsidRDefault="00A31301" w:rsidP="00315E97">
      <w:r>
        <w:separator/>
      </w:r>
    </w:p>
  </w:endnote>
  <w:endnote w:type="continuationSeparator" w:id="0">
    <w:p w14:paraId="05CF588A" w14:textId="77777777" w:rsidR="00A31301" w:rsidRDefault="00A31301" w:rsidP="0031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ource Sans Pro Bold">
    <w:panose1 w:val="020B07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E7696" w14:textId="63E8ECD1" w:rsidR="0079350A" w:rsidRPr="00E45E19" w:rsidRDefault="00D243DE" w:rsidP="005213BB">
    <w:pPr>
      <w:pStyle w:val="Footer"/>
      <w:tabs>
        <w:tab w:val="clear" w:pos="4680"/>
        <w:tab w:val="clear" w:pos="9360"/>
        <w:tab w:val="right" w:pos="10800"/>
      </w:tabs>
      <w:rPr>
        <w:sz w:val="18"/>
        <w:szCs w:val="18"/>
      </w:rPr>
    </w:pPr>
    <w:r w:rsidRPr="00E45E19">
      <w:rPr>
        <w:noProof/>
        <w:sz w:val="18"/>
        <w:szCs w:val="18"/>
      </w:rPr>
      <w:tab/>
      <w:t>© 20</w:t>
    </w:r>
    <w:r w:rsidR="00ED11F9">
      <w:rPr>
        <w:noProof/>
        <w:sz w:val="18"/>
        <w:szCs w:val="18"/>
      </w:rPr>
      <w:t>20</w:t>
    </w:r>
    <w:r w:rsidRPr="00E45E19">
      <w:rPr>
        <w:noProof/>
        <w:sz w:val="18"/>
        <w:szCs w:val="18"/>
      </w:rPr>
      <w:t xml:space="preserve"> Fannie Mae    </w:t>
    </w:r>
    <w:r w:rsidR="00DB15FA" w:rsidRPr="00E45E19">
      <w:rPr>
        <w:noProof/>
        <w:sz w:val="18"/>
        <w:szCs w:val="18"/>
      </w:rPr>
      <w:fldChar w:fldCharType="begin"/>
    </w:r>
    <w:r w:rsidR="00DB15FA" w:rsidRPr="00E45E19">
      <w:rPr>
        <w:noProof/>
        <w:sz w:val="18"/>
        <w:szCs w:val="18"/>
      </w:rPr>
      <w:instrText xml:space="preserve"> DATE \@ "M.d.yy" </w:instrText>
    </w:r>
    <w:r w:rsidR="00DB15FA" w:rsidRPr="00E45E19">
      <w:rPr>
        <w:noProof/>
        <w:sz w:val="18"/>
        <w:szCs w:val="18"/>
      </w:rPr>
      <w:fldChar w:fldCharType="separate"/>
    </w:r>
    <w:r w:rsidR="00A6242B">
      <w:rPr>
        <w:noProof/>
        <w:sz w:val="18"/>
        <w:szCs w:val="18"/>
      </w:rPr>
      <w:t>6.30.20</w:t>
    </w:r>
    <w:r w:rsidR="00DB15FA" w:rsidRPr="00E45E19">
      <w:rPr>
        <w:noProof/>
        <w:sz w:val="18"/>
        <w:szCs w:val="18"/>
      </w:rPr>
      <w:fldChar w:fldCharType="end"/>
    </w:r>
    <w:r w:rsidR="00DB15FA" w:rsidRPr="00E45E19">
      <w:rPr>
        <w:noProof/>
        <w:sz w:val="18"/>
        <w:szCs w:val="18"/>
      </w:rPr>
      <w:t xml:space="preserve">     </w:t>
    </w:r>
    <w:r w:rsidRPr="00E45E19">
      <w:rPr>
        <w:noProof/>
        <w:sz w:val="18"/>
        <w:szCs w:val="18"/>
      </w:rPr>
      <w:t xml:space="preserve">Page </w:t>
    </w:r>
    <w:r w:rsidR="00DB15FA" w:rsidRPr="00E45E19">
      <w:rPr>
        <w:noProof/>
        <w:sz w:val="18"/>
        <w:szCs w:val="18"/>
      </w:rPr>
      <w:fldChar w:fldCharType="begin"/>
    </w:r>
    <w:r w:rsidR="00DB15FA" w:rsidRPr="00E45E19">
      <w:rPr>
        <w:noProof/>
        <w:sz w:val="18"/>
        <w:szCs w:val="18"/>
      </w:rPr>
      <w:instrText xml:space="preserve"> PAGE  \* MERGEFORMAT </w:instrText>
    </w:r>
    <w:r w:rsidR="00DB15FA" w:rsidRPr="00E45E19">
      <w:rPr>
        <w:noProof/>
        <w:sz w:val="18"/>
        <w:szCs w:val="18"/>
      </w:rPr>
      <w:fldChar w:fldCharType="separate"/>
    </w:r>
    <w:r w:rsidR="00DB15FA" w:rsidRPr="00E45E19">
      <w:rPr>
        <w:noProof/>
        <w:sz w:val="18"/>
        <w:szCs w:val="18"/>
      </w:rPr>
      <w:t>2</w:t>
    </w:r>
    <w:r w:rsidR="00DB15FA" w:rsidRPr="00E45E19">
      <w:rPr>
        <w:noProof/>
        <w:sz w:val="18"/>
        <w:szCs w:val="18"/>
      </w:rPr>
      <w:fldChar w:fldCharType="end"/>
    </w:r>
    <w:r w:rsidRPr="00E45E19">
      <w:rPr>
        <w:noProof/>
        <w:sz w:val="18"/>
        <w:szCs w:val="18"/>
      </w:rPr>
      <w:t xml:space="preserve"> of </w:t>
    </w:r>
    <w:r w:rsidR="00DB15FA" w:rsidRPr="00E45E19">
      <w:rPr>
        <w:noProof/>
        <w:sz w:val="18"/>
        <w:szCs w:val="18"/>
      </w:rPr>
      <w:fldChar w:fldCharType="begin"/>
    </w:r>
    <w:r w:rsidR="00DB15FA" w:rsidRPr="00E45E19">
      <w:rPr>
        <w:noProof/>
        <w:sz w:val="18"/>
        <w:szCs w:val="18"/>
      </w:rPr>
      <w:instrText xml:space="preserve"> NUMPAGES  \* MERGEFORMAT </w:instrText>
    </w:r>
    <w:r w:rsidR="00DB15FA" w:rsidRPr="00E45E19">
      <w:rPr>
        <w:noProof/>
        <w:sz w:val="18"/>
        <w:szCs w:val="18"/>
      </w:rPr>
      <w:fldChar w:fldCharType="separate"/>
    </w:r>
    <w:r w:rsidR="00DB15FA" w:rsidRPr="00E45E19">
      <w:rPr>
        <w:noProof/>
        <w:sz w:val="18"/>
        <w:szCs w:val="18"/>
      </w:rPr>
      <w:t>2</w:t>
    </w:r>
    <w:r w:rsidR="00DB15FA" w:rsidRPr="00E45E1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8A42A" w14:textId="79D20343" w:rsidR="0079350A" w:rsidRPr="00E45E19" w:rsidRDefault="005213BB" w:rsidP="005213BB">
    <w:pPr>
      <w:pStyle w:val="Footer"/>
      <w:tabs>
        <w:tab w:val="clear" w:pos="4680"/>
        <w:tab w:val="clear" w:pos="9360"/>
        <w:tab w:val="right" w:pos="10800"/>
      </w:tabs>
      <w:rPr>
        <w:sz w:val="18"/>
        <w:szCs w:val="18"/>
      </w:rPr>
    </w:pPr>
    <w:r w:rsidRPr="00E45E19">
      <w:rPr>
        <w:sz w:val="18"/>
        <w:szCs w:val="18"/>
      </w:rPr>
      <w:tab/>
    </w:r>
    <w:r w:rsidR="00D243DE" w:rsidRPr="00E45E19">
      <w:rPr>
        <w:noProof/>
        <w:sz w:val="18"/>
        <w:szCs w:val="18"/>
      </w:rPr>
      <w:t>© 20</w:t>
    </w:r>
    <w:r w:rsidR="00ED11F9">
      <w:rPr>
        <w:noProof/>
        <w:sz w:val="18"/>
        <w:szCs w:val="18"/>
      </w:rPr>
      <w:t>20</w:t>
    </w:r>
    <w:r w:rsidR="00D243DE" w:rsidRPr="00E45E19">
      <w:rPr>
        <w:noProof/>
        <w:sz w:val="18"/>
        <w:szCs w:val="18"/>
      </w:rPr>
      <w:t xml:space="preserve"> Fannie Mae</w:t>
    </w:r>
    <w:r w:rsidR="00CF4681" w:rsidRPr="00E45E19">
      <w:rPr>
        <w:noProof/>
        <w:sz w:val="18"/>
        <w:szCs w:val="18"/>
      </w:rPr>
      <w:t xml:space="preserve">     </w:t>
    </w:r>
    <w:r w:rsidR="00D243DE" w:rsidRPr="00E45E19">
      <w:rPr>
        <w:noProof/>
        <w:sz w:val="18"/>
        <w:szCs w:val="18"/>
      </w:rPr>
      <w:t xml:space="preserve"> </w:t>
    </w:r>
    <w:r w:rsidR="00DB15FA" w:rsidRPr="00E45E19">
      <w:rPr>
        <w:noProof/>
        <w:sz w:val="18"/>
        <w:szCs w:val="18"/>
      </w:rPr>
      <w:fldChar w:fldCharType="begin"/>
    </w:r>
    <w:r w:rsidR="00DB15FA" w:rsidRPr="00E45E19">
      <w:rPr>
        <w:noProof/>
        <w:sz w:val="18"/>
        <w:szCs w:val="18"/>
      </w:rPr>
      <w:instrText xml:space="preserve"> DATE \@ "M.d.yy" </w:instrText>
    </w:r>
    <w:r w:rsidR="00DB15FA" w:rsidRPr="00E45E19">
      <w:rPr>
        <w:noProof/>
        <w:sz w:val="18"/>
        <w:szCs w:val="18"/>
      </w:rPr>
      <w:fldChar w:fldCharType="separate"/>
    </w:r>
    <w:r w:rsidR="00A6242B">
      <w:rPr>
        <w:noProof/>
        <w:sz w:val="18"/>
        <w:szCs w:val="18"/>
      </w:rPr>
      <w:t>6.30.20</w:t>
    </w:r>
    <w:r w:rsidR="00DB15FA" w:rsidRPr="00E45E19">
      <w:rPr>
        <w:noProof/>
        <w:sz w:val="18"/>
        <w:szCs w:val="18"/>
      </w:rPr>
      <w:fldChar w:fldCharType="end"/>
    </w:r>
    <w:r w:rsidR="00DB15FA" w:rsidRPr="00E45E19">
      <w:rPr>
        <w:noProof/>
        <w:sz w:val="18"/>
        <w:szCs w:val="18"/>
      </w:rPr>
      <w:t xml:space="preserve">     </w:t>
    </w:r>
    <w:r w:rsidR="00D243DE" w:rsidRPr="00E45E19">
      <w:rPr>
        <w:noProof/>
        <w:sz w:val="18"/>
        <w:szCs w:val="18"/>
      </w:rPr>
      <w:t xml:space="preserve">Page </w:t>
    </w:r>
    <w:r w:rsidR="00DB15FA" w:rsidRPr="00E45E19">
      <w:rPr>
        <w:noProof/>
        <w:sz w:val="18"/>
        <w:szCs w:val="18"/>
      </w:rPr>
      <w:fldChar w:fldCharType="begin"/>
    </w:r>
    <w:r w:rsidR="00DB15FA" w:rsidRPr="00E45E19">
      <w:rPr>
        <w:noProof/>
        <w:sz w:val="18"/>
        <w:szCs w:val="18"/>
      </w:rPr>
      <w:instrText xml:space="preserve"> PAGE  \* MERGEFORMAT </w:instrText>
    </w:r>
    <w:r w:rsidR="00DB15FA" w:rsidRPr="00E45E19">
      <w:rPr>
        <w:noProof/>
        <w:sz w:val="18"/>
        <w:szCs w:val="18"/>
      </w:rPr>
      <w:fldChar w:fldCharType="separate"/>
    </w:r>
    <w:r w:rsidR="00DB15FA" w:rsidRPr="00E45E19">
      <w:rPr>
        <w:noProof/>
        <w:sz w:val="18"/>
        <w:szCs w:val="18"/>
      </w:rPr>
      <w:t>2</w:t>
    </w:r>
    <w:r w:rsidR="00DB15FA" w:rsidRPr="00E45E19">
      <w:rPr>
        <w:noProof/>
        <w:sz w:val="18"/>
        <w:szCs w:val="18"/>
      </w:rPr>
      <w:fldChar w:fldCharType="end"/>
    </w:r>
    <w:r w:rsidR="00D243DE" w:rsidRPr="00E45E19">
      <w:rPr>
        <w:noProof/>
        <w:sz w:val="18"/>
        <w:szCs w:val="18"/>
      </w:rPr>
      <w:t xml:space="preserve"> of </w:t>
    </w:r>
    <w:r w:rsidR="00DB15FA" w:rsidRPr="00E45E19">
      <w:rPr>
        <w:noProof/>
        <w:sz w:val="18"/>
        <w:szCs w:val="18"/>
      </w:rPr>
      <w:fldChar w:fldCharType="begin"/>
    </w:r>
    <w:r w:rsidR="00DB15FA" w:rsidRPr="00E45E19">
      <w:rPr>
        <w:noProof/>
        <w:sz w:val="18"/>
        <w:szCs w:val="18"/>
      </w:rPr>
      <w:instrText xml:space="preserve"> NUMPAGES  \* MERGEFORMAT </w:instrText>
    </w:r>
    <w:r w:rsidR="00DB15FA" w:rsidRPr="00E45E19">
      <w:rPr>
        <w:noProof/>
        <w:sz w:val="18"/>
        <w:szCs w:val="18"/>
      </w:rPr>
      <w:fldChar w:fldCharType="separate"/>
    </w:r>
    <w:r w:rsidR="00DB15FA" w:rsidRPr="00E45E19">
      <w:rPr>
        <w:noProof/>
        <w:sz w:val="18"/>
        <w:szCs w:val="18"/>
      </w:rPr>
      <w:t>2</w:t>
    </w:r>
    <w:r w:rsidR="00DB15FA" w:rsidRPr="00E45E19">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D9405" w14:textId="77777777" w:rsidR="00A31301" w:rsidRDefault="00A31301" w:rsidP="00315E97">
      <w:r>
        <w:separator/>
      </w:r>
    </w:p>
  </w:footnote>
  <w:footnote w:type="continuationSeparator" w:id="0">
    <w:p w14:paraId="305E3DD2" w14:textId="77777777" w:rsidR="00A31301" w:rsidRDefault="00A31301" w:rsidP="00315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47397" w14:textId="603C9E2F" w:rsidR="00315E97" w:rsidRDefault="00D00E02" w:rsidP="00DB6A66">
    <w:pPr>
      <w:pStyle w:val="Header"/>
      <w:jc w:val="right"/>
    </w:pPr>
    <w:r>
      <w:rPr>
        <w:noProof/>
      </w:rPr>
      <w:drawing>
        <wp:anchor distT="0" distB="0" distL="114300" distR="114300" simplePos="0" relativeHeight="251666432" behindDoc="0" locked="0" layoutInCell="1" allowOverlap="1" wp14:anchorId="3602D867" wp14:editId="63E0AB97">
          <wp:simplePos x="0" y="0"/>
          <wp:positionH relativeFrom="column">
            <wp:posOffset>6575830</wp:posOffset>
          </wp:positionH>
          <wp:positionV relativeFrom="paragraph">
            <wp:posOffset>-110490</wp:posOffset>
          </wp:positionV>
          <wp:extent cx="301752" cy="301752"/>
          <wp:effectExtent l="0" t="0" r="317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m_sybl_4cp_nvy_c_r.png"/>
                  <pic:cNvPicPr/>
                </pic:nvPicPr>
                <pic:blipFill>
                  <a:blip r:embed="rId1">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1D09" w14:textId="5B8D35BC" w:rsidR="0079350A" w:rsidRDefault="00D00E02" w:rsidP="008F48D3">
    <w:r w:rsidRPr="00FB3642">
      <w:rPr>
        <w:noProof/>
      </w:rPr>
      <w:drawing>
        <wp:anchor distT="0" distB="0" distL="114300" distR="114300" simplePos="0" relativeHeight="251664384" behindDoc="0" locked="0" layoutInCell="1" allowOverlap="1" wp14:anchorId="6C6D7901" wp14:editId="50A54A7B">
          <wp:simplePos x="0" y="0"/>
          <wp:positionH relativeFrom="column">
            <wp:posOffset>-119995</wp:posOffset>
          </wp:positionH>
          <wp:positionV relativeFrom="paragraph">
            <wp:posOffset>0</wp:posOffset>
          </wp:positionV>
          <wp:extent cx="1829111" cy="54494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m_sybl_4cp_nvy_c_r.png"/>
                  <pic:cNvPicPr/>
                </pic:nvPicPr>
                <pic:blipFill>
                  <a:blip r:embed="rId1">
                    <a:extLst>
                      <a:ext uri="{28A0092B-C50C-407E-A947-70E740481C1C}">
                        <a14:useLocalDpi xmlns:a14="http://schemas.microsoft.com/office/drawing/2010/main" val="0"/>
                      </a:ext>
                    </a:extLst>
                  </a:blip>
                  <a:stretch>
                    <a:fillRect/>
                  </a:stretch>
                </pic:blipFill>
                <pic:spPr>
                  <a:xfrm>
                    <a:off x="0" y="0"/>
                    <a:ext cx="1829111" cy="544946"/>
                  </a:xfrm>
                  <a:prstGeom prst="rect">
                    <a:avLst/>
                  </a:prstGeom>
                </pic:spPr>
              </pic:pic>
            </a:graphicData>
          </a:graphic>
          <wp14:sizeRelH relativeFrom="page">
            <wp14:pctWidth>0</wp14:pctWidth>
          </wp14:sizeRelH>
          <wp14:sizeRelV relativeFrom="page">
            <wp14:pctHeight>0</wp14:pctHeight>
          </wp14:sizeRelV>
        </wp:anchor>
      </w:drawing>
    </w:r>
    <w:r w:rsidR="00AF0D10" w:rsidRPr="00AF0D10">
      <w:rPr>
        <w:noProof/>
      </w:rPr>
      <mc:AlternateContent>
        <mc:Choice Requires="wps">
          <w:drawing>
            <wp:anchor distT="0" distB="0" distL="114300" distR="114300" simplePos="0" relativeHeight="251662336" behindDoc="0" locked="0" layoutInCell="1" allowOverlap="1" wp14:anchorId="1D2ED3BB" wp14:editId="14E4EBA7">
              <wp:simplePos x="0" y="0"/>
              <wp:positionH relativeFrom="column">
                <wp:posOffset>1711960</wp:posOffset>
              </wp:positionH>
              <wp:positionV relativeFrom="paragraph">
                <wp:posOffset>272415</wp:posOffset>
              </wp:positionV>
              <wp:extent cx="5170805" cy="0"/>
              <wp:effectExtent l="0" t="0" r="10795" b="12700"/>
              <wp:wrapNone/>
              <wp:docPr id="11" name="Straight Connector 11"/>
              <wp:cNvGraphicFramePr/>
              <a:graphic xmlns:a="http://schemas.openxmlformats.org/drawingml/2006/main">
                <a:graphicData uri="http://schemas.microsoft.com/office/word/2010/wordprocessingShape">
                  <wps:wsp>
                    <wps:cNvCnPr/>
                    <wps:spPr>
                      <a:xfrm>
                        <a:off x="0" y="0"/>
                        <a:ext cx="51708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CC54EC" id="Straight Connector 1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8pt,21.45pt" to="541.9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" strokecolor="#085280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C21A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5CA4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6097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28F6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CCA4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B4C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406E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6AA2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42ED9A"/>
    <w:lvl w:ilvl="0">
      <w:start w:val="1"/>
      <w:numFmt w:val="decimal"/>
      <w:lvlText w:val="%1."/>
      <w:lvlJc w:val="left"/>
      <w:pPr>
        <w:tabs>
          <w:tab w:val="num" w:pos="360"/>
        </w:tabs>
        <w:ind w:left="360" w:hanging="360"/>
      </w:pPr>
    </w:lvl>
  </w:abstractNum>
  <w:abstractNum w:abstractNumId="9" w15:restartNumberingAfterBreak="0">
    <w:nsid w:val="092A34C1"/>
    <w:multiLevelType w:val="hybridMultilevel"/>
    <w:tmpl w:val="53323E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485293"/>
    <w:multiLevelType w:val="hybridMultilevel"/>
    <w:tmpl w:val="CD8C089C"/>
    <w:lvl w:ilvl="0" w:tplc="2B5E0EDA">
      <w:start w:val="1"/>
      <w:numFmt w:val="bullet"/>
      <w:pStyle w:val="BulletedList"/>
      <w:lvlText w:val=""/>
      <w:lvlJc w:val="left"/>
      <w:pPr>
        <w:ind w:left="720" w:hanging="360"/>
      </w:pPr>
      <w:rPr>
        <w:rFonts w:ascii="Wingdings" w:hAnsi="Wingdings" w:hint="default"/>
      </w:rPr>
    </w:lvl>
    <w:lvl w:ilvl="1" w:tplc="E03A8DEA">
      <w:start w:val="1"/>
      <w:numFmt w:val="bullet"/>
      <w:lvlText w:val=""/>
      <w:lvlJc w:val="left"/>
      <w:pPr>
        <w:ind w:left="1080" w:hanging="360"/>
      </w:pPr>
      <w:rPr>
        <w:rFonts w:ascii="Wingdings" w:hAnsi="Wingdings" w:hint="default"/>
      </w:rPr>
    </w:lvl>
    <w:lvl w:ilvl="2" w:tplc="5EA203E4">
      <w:start w:val="1"/>
      <w:numFmt w:val="bullet"/>
      <w:lvlText w:val=""/>
      <w:lvlJc w:val="left"/>
      <w:pPr>
        <w:ind w:left="1440" w:hanging="360"/>
      </w:pPr>
      <w:rPr>
        <w:rFonts w:ascii="Wingdings" w:hAnsi="Wingdings" w:hint="default"/>
      </w:rPr>
    </w:lvl>
    <w:lvl w:ilvl="3" w:tplc="B3CAEA1E">
      <w:start w:val="1"/>
      <w:numFmt w:val="bullet"/>
      <w:lvlText w:val=""/>
      <w:lvlJc w:val="left"/>
      <w:pPr>
        <w:ind w:left="1800" w:hanging="360"/>
      </w:pPr>
      <w:rPr>
        <w:rFonts w:ascii="Wingdings" w:hAnsi="Wingdings" w:hint="default"/>
      </w:rPr>
    </w:lvl>
    <w:lvl w:ilvl="4" w:tplc="5B148222">
      <w:start w:val="1"/>
      <w:numFmt w:val="bullet"/>
      <w:lvlText w:val=""/>
      <w:lvlJc w:val="left"/>
      <w:pPr>
        <w:ind w:left="2160" w:hanging="360"/>
      </w:pPr>
      <w:rPr>
        <w:rFonts w:ascii="Wingdings" w:hAnsi="Wingdings" w:hint="default"/>
      </w:rPr>
    </w:lvl>
    <w:lvl w:ilvl="5" w:tplc="B038ED2E">
      <w:start w:val="1"/>
      <w:numFmt w:val="bullet"/>
      <w:lvlText w:val=""/>
      <w:lvlJc w:val="left"/>
      <w:pPr>
        <w:ind w:left="2520" w:hanging="360"/>
      </w:pPr>
      <w:rPr>
        <w:rFonts w:ascii="Wingdings" w:hAnsi="Wingdings" w:hint="default"/>
      </w:rPr>
    </w:lvl>
    <w:lvl w:ilvl="6" w:tplc="A52E4F44">
      <w:start w:val="1"/>
      <w:numFmt w:val="bullet"/>
      <w:lvlText w:val=""/>
      <w:lvlJc w:val="left"/>
      <w:pPr>
        <w:ind w:left="2880" w:hanging="360"/>
      </w:pPr>
      <w:rPr>
        <w:rFonts w:ascii="Wingdings" w:hAnsi="Wingdings" w:hint="default"/>
      </w:rPr>
    </w:lvl>
    <w:lvl w:ilvl="7" w:tplc="04090005">
      <w:start w:val="1"/>
      <w:numFmt w:val="bullet"/>
      <w:lvlText w:val=""/>
      <w:lvlJc w:val="left"/>
      <w:pPr>
        <w:ind w:left="3240" w:hanging="360"/>
      </w:pPr>
      <w:rPr>
        <w:rFonts w:ascii="Wingdings" w:hAnsi="Wingdings" w:hint="default"/>
      </w:rPr>
    </w:lvl>
    <w:lvl w:ilvl="8" w:tplc="F2CADF7A">
      <w:start w:val="1"/>
      <w:numFmt w:val="bullet"/>
      <w:lvlText w:val=""/>
      <w:lvlJc w:val="left"/>
      <w:pPr>
        <w:ind w:left="3600" w:hanging="360"/>
      </w:pPr>
      <w:rPr>
        <w:rFonts w:ascii="Wingdings" w:hAnsi="Wingdings" w:hint="default"/>
      </w:rPr>
    </w:lvl>
  </w:abstractNum>
  <w:abstractNum w:abstractNumId="11" w15:restartNumberingAfterBreak="0">
    <w:nsid w:val="16B43980"/>
    <w:multiLevelType w:val="multilevel"/>
    <w:tmpl w:val="4E847232"/>
    <w:lvl w:ilvl="0">
      <w:start w:val="1"/>
      <w:numFmt w:val="bullet"/>
      <w:lvlText w:val=""/>
      <w:lvlJc w:val="left"/>
      <w:pPr>
        <w:ind w:left="720" w:hanging="360"/>
      </w:pPr>
      <w:rPr>
        <w:rFonts w:ascii="Wingdings" w:hAnsi="Wingdings" w:hint="default"/>
        <w:sz w:val="24"/>
      </w:rPr>
    </w:lvl>
    <w:lvl w:ilvl="1">
      <w:start w:val="1"/>
      <w:numFmt w:val="bullet"/>
      <w:lvlText w:val=""/>
      <w:lvlJc w:val="left"/>
      <w:pPr>
        <w:ind w:left="720" w:hanging="360"/>
      </w:pPr>
      <w:rPr>
        <w:rFonts w:ascii="Wingdings" w:hAnsi="Wingdings" w:hint="default"/>
        <w:position w:val="0"/>
        <w:sz w:val="18"/>
      </w:rPr>
    </w:lvl>
    <w:lvl w:ilvl="2">
      <w:start w:val="1"/>
      <w:numFmt w:val="bullet"/>
      <w:lvlText w:val=""/>
      <w:lvlJc w:val="left"/>
      <w:pPr>
        <w:ind w:left="936" w:hanging="360"/>
      </w:pPr>
      <w:rPr>
        <w:rFonts w:ascii="Wingdings" w:hAnsi="Wingdings" w:hint="default"/>
        <w:position w:val="4"/>
        <w:sz w:val="18"/>
      </w:rPr>
    </w:lvl>
    <w:lvl w:ilvl="3">
      <w:start w:val="1"/>
      <w:numFmt w:val="bullet"/>
      <w:lvlText w:val=""/>
      <w:lvlJc w:val="left"/>
      <w:pPr>
        <w:ind w:left="864" w:hanging="360"/>
      </w:pPr>
      <w:rPr>
        <w:rFonts w:ascii="Wingdings" w:hAnsi="Wingdings"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2" w15:restartNumberingAfterBreak="0">
    <w:nsid w:val="17E148EF"/>
    <w:multiLevelType w:val="hybridMultilevel"/>
    <w:tmpl w:val="613A8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095EFF"/>
    <w:multiLevelType w:val="hybridMultilevel"/>
    <w:tmpl w:val="5B06821A"/>
    <w:lvl w:ilvl="0" w:tplc="AF52716E">
      <w:start w:val="1"/>
      <w:numFmt w:val="decimal"/>
      <w:lvlText w:val="%1."/>
      <w:lvlJc w:val="left"/>
      <w:pPr>
        <w:tabs>
          <w:tab w:val="num" w:pos="720"/>
        </w:tabs>
        <w:ind w:left="720" w:hanging="360"/>
      </w:pPr>
    </w:lvl>
    <w:lvl w:ilvl="1" w:tplc="FE441048" w:tentative="1">
      <w:start w:val="1"/>
      <w:numFmt w:val="decimal"/>
      <w:lvlText w:val="%2."/>
      <w:lvlJc w:val="left"/>
      <w:pPr>
        <w:tabs>
          <w:tab w:val="num" w:pos="1440"/>
        </w:tabs>
        <w:ind w:left="1440" w:hanging="360"/>
      </w:pPr>
    </w:lvl>
    <w:lvl w:ilvl="2" w:tplc="FC340BAE" w:tentative="1">
      <w:start w:val="1"/>
      <w:numFmt w:val="decimal"/>
      <w:lvlText w:val="%3."/>
      <w:lvlJc w:val="left"/>
      <w:pPr>
        <w:tabs>
          <w:tab w:val="num" w:pos="2160"/>
        </w:tabs>
        <w:ind w:left="2160" w:hanging="360"/>
      </w:pPr>
    </w:lvl>
    <w:lvl w:ilvl="3" w:tplc="980A23CE" w:tentative="1">
      <w:start w:val="1"/>
      <w:numFmt w:val="decimal"/>
      <w:lvlText w:val="%4."/>
      <w:lvlJc w:val="left"/>
      <w:pPr>
        <w:tabs>
          <w:tab w:val="num" w:pos="2880"/>
        </w:tabs>
        <w:ind w:left="2880" w:hanging="360"/>
      </w:pPr>
    </w:lvl>
    <w:lvl w:ilvl="4" w:tplc="216C71C6" w:tentative="1">
      <w:start w:val="1"/>
      <w:numFmt w:val="decimal"/>
      <w:lvlText w:val="%5."/>
      <w:lvlJc w:val="left"/>
      <w:pPr>
        <w:tabs>
          <w:tab w:val="num" w:pos="3600"/>
        </w:tabs>
        <w:ind w:left="3600" w:hanging="360"/>
      </w:pPr>
    </w:lvl>
    <w:lvl w:ilvl="5" w:tplc="22CC5C40" w:tentative="1">
      <w:start w:val="1"/>
      <w:numFmt w:val="decimal"/>
      <w:lvlText w:val="%6."/>
      <w:lvlJc w:val="left"/>
      <w:pPr>
        <w:tabs>
          <w:tab w:val="num" w:pos="4320"/>
        </w:tabs>
        <w:ind w:left="4320" w:hanging="360"/>
      </w:pPr>
    </w:lvl>
    <w:lvl w:ilvl="6" w:tplc="7B7E2CF6" w:tentative="1">
      <w:start w:val="1"/>
      <w:numFmt w:val="decimal"/>
      <w:lvlText w:val="%7."/>
      <w:lvlJc w:val="left"/>
      <w:pPr>
        <w:tabs>
          <w:tab w:val="num" w:pos="5040"/>
        </w:tabs>
        <w:ind w:left="5040" w:hanging="360"/>
      </w:pPr>
    </w:lvl>
    <w:lvl w:ilvl="7" w:tplc="4C12D4B4" w:tentative="1">
      <w:start w:val="1"/>
      <w:numFmt w:val="decimal"/>
      <w:lvlText w:val="%8."/>
      <w:lvlJc w:val="left"/>
      <w:pPr>
        <w:tabs>
          <w:tab w:val="num" w:pos="5760"/>
        </w:tabs>
        <w:ind w:left="5760" w:hanging="360"/>
      </w:pPr>
    </w:lvl>
    <w:lvl w:ilvl="8" w:tplc="BAF873DC" w:tentative="1">
      <w:start w:val="1"/>
      <w:numFmt w:val="decimal"/>
      <w:lvlText w:val="%9."/>
      <w:lvlJc w:val="left"/>
      <w:pPr>
        <w:tabs>
          <w:tab w:val="num" w:pos="6480"/>
        </w:tabs>
        <w:ind w:left="6480" w:hanging="360"/>
      </w:pPr>
    </w:lvl>
  </w:abstractNum>
  <w:abstractNum w:abstractNumId="14" w15:restartNumberingAfterBreak="0">
    <w:nsid w:val="268F6FCD"/>
    <w:multiLevelType w:val="hybridMultilevel"/>
    <w:tmpl w:val="5ADE50B6"/>
    <w:lvl w:ilvl="0" w:tplc="45B21718">
      <w:start w:val="1"/>
      <w:numFmt w:val="decimal"/>
      <w:lvlText w:val="%1."/>
      <w:lvlJc w:val="left"/>
      <w:pPr>
        <w:tabs>
          <w:tab w:val="num" w:pos="716"/>
        </w:tabs>
        <w:ind w:left="716" w:hanging="360"/>
      </w:pPr>
    </w:lvl>
    <w:lvl w:ilvl="1" w:tplc="327C05CE" w:tentative="1">
      <w:start w:val="1"/>
      <w:numFmt w:val="decimal"/>
      <w:lvlText w:val="%2."/>
      <w:lvlJc w:val="left"/>
      <w:pPr>
        <w:tabs>
          <w:tab w:val="num" w:pos="1436"/>
        </w:tabs>
        <w:ind w:left="1436" w:hanging="360"/>
      </w:pPr>
    </w:lvl>
    <w:lvl w:ilvl="2" w:tplc="0B18F0B8" w:tentative="1">
      <w:start w:val="1"/>
      <w:numFmt w:val="decimal"/>
      <w:lvlText w:val="%3."/>
      <w:lvlJc w:val="left"/>
      <w:pPr>
        <w:tabs>
          <w:tab w:val="num" w:pos="2156"/>
        </w:tabs>
        <w:ind w:left="2156" w:hanging="360"/>
      </w:pPr>
    </w:lvl>
    <w:lvl w:ilvl="3" w:tplc="4ECA1E3C" w:tentative="1">
      <w:start w:val="1"/>
      <w:numFmt w:val="decimal"/>
      <w:lvlText w:val="%4."/>
      <w:lvlJc w:val="left"/>
      <w:pPr>
        <w:tabs>
          <w:tab w:val="num" w:pos="2876"/>
        </w:tabs>
        <w:ind w:left="2876" w:hanging="360"/>
      </w:pPr>
    </w:lvl>
    <w:lvl w:ilvl="4" w:tplc="568C9ABA" w:tentative="1">
      <w:start w:val="1"/>
      <w:numFmt w:val="decimal"/>
      <w:lvlText w:val="%5."/>
      <w:lvlJc w:val="left"/>
      <w:pPr>
        <w:tabs>
          <w:tab w:val="num" w:pos="3596"/>
        </w:tabs>
        <w:ind w:left="3596" w:hanging="360"/>
      </w:pPr>
    </w:lvl>
    <w:lvl w:ilvl="5" w:tplc="49022402" w:tentative="1">
      <w:start w:val="1"/>
      <w:numFmt w:val="decimal"/>
      <w:lvlText w:val="%6."/>
      <w:lvlJc w:val="left"/>
      <w:pPr>
        <w:tabs>
          <w:tab w:val="num" w:pos="4316"/>
        </w:tabs>
        <w:ind w:left="4316" w:hanging="360"/>
      </w:pPr>
    </w:lvl>
    <w:lvl w:ilvl="6" w:tplc="B210AC54" w:tentative="1">
      <w:start w:val="1"/>
      <w:numFmt w:val="decimal"/>
      <w:lvlText w:val="%7."/>
      <w:lvlJc w:val="left"/>
      <w:pPr>
        <w:tabs>
          <w:tab w:val="num" w:pos="5036"/>
        </w:tabs>
        <w:ind w:left="5036" w:hanging="360"/>
      </w:pPr>
    </w:lvl>
    <w:lvl w:ilvl="7" w:tplc="9E189DB6" w:tentative="1">
      <w:start w:val="1"/>
      <w:numFmt w:val="decimal"/>
      <w:lvlText w:val="%8."/>
      <w:lvlJc w:val="left"/>
      <w:pPr>
        <w:tabs>
          <w:tab w:val="num" w:pos="5756"/>
        </w:tabs>
        <w:ind w:left="5756" w:hanging="360"/>
      </w:pPr>
    </w:lvl>
    <w:lvl w:ilvl="8" w:tplc="F95257B2" w:tentative="1">
      <w:start w:val="1"/>
      <w:numFmt w:val="decimal"/>
      <w:lvlText w:val="%9."/>
      <w:lvlJc w:val="left"/>
      <w:pPr>
        <w:tabs>
          <w:tab w:val="num" w:pos="6476"/>
        </w:tabs>
        <w:ind w:left="6476" w:hanging="360"/>
      </w:pPr>
    </w:lvl>
  </w:abstractNum>
  <w:abstractNum w:abstractNumId="15" w15:restartNumberingAfterBreak="0">
    <w:nsid w:val="2E31523E"/>
    <w:multiLevelType w:val="hybridMultilevel"/>
    <w:tmpl w:val="A7BA3094"/>
    <w:lvl w:ilvl="0" w:tplc="14FECCCC">
      <w:start w:val="1"/>
      <w:numFmt w:val="bullet"/>
      <w:lvlText w:val=""/>
      <w:lvlJc w:val="left"/>
      <w:pPr>
        <w:tabs>
          <w:tab w:val="num" w:pos="720"/>
        </w:tabs>
        <w:ind w:left="720" w:hanging="360"/>
      </w:pPr>
      <w:rPr>
        <w:rFonts w:ascii="Wingdings" w:hAnsi="Wingdings" w:hint="default"/>
      </w:rPr>
    </w:lvl>
    <w:lvl w:ilvl="1" w:tplc="41EEB498" w:tentative="1">
      <w:start w:val="1"/>
      <w:numFmt w:val="bullet"/>
      <w:lvlText w:val=""/>
      <w:lvlJc w:val="left"/>
      <w:pPr>
        <w:tabs>
          <w:tab w:val="num" w:pos="1440"/>
        </w:tabs>
        <w:ind w:left="1440" w:hanging="360"/>
      </w:pPr>
      <w:rPr>
        <w:rFonts w:ascii="Wingdings" w:hAnsi="Wingdings" w:hint="default"/>
      </w:rPr>
    </w:lvl>
    <w:lvl w:ilvl="2" w:tplc="B48E3E16" w:tentative="1">
      <w:start w:val="1"/>
      <w:numFmt w:val="bullet"/>
      <w:lvlText w:val=""/>
      <w:lvlJc w:val="left"/>
      <w:pPr>
        <w:tabs>
          <w:tab w:val="num" w:pos="2160"/>
        </w:tabs>
        <w:ind w:left="2160" w:hanging="360"/>
      </w:pPr>
      <w:rPr>
        <w:rFonts w:ascii="Wingdings" w:hAnsi="Wingdings" w:hint="default"/>
      </w:rPr>
    </w:lvl>
    <w:lvl w:ilvl="3" w:tplc="1D967F3A" w:tentative="1">
      <w:start w:val="1"/>
      <w:numFmt w:val="bullet"/>
      <w:lvlText w:val=""/>
      <w:lvlJc w:val="left"/>
      <w:pPr>
        <w:tabs>
          <w:tab w:val="num" w:pos="2880"/>
        </w:tabs>
        <w:ind w:left="2880" w:hanging="360"/>
      </w:pPr>
      <w:rPr>
        <w:rFonts w:ascii="Wingdings" w:hAnsi="Wingdings" w:hint="default"/>
      </w:rPr>
    </w:lvl>
    <w:lvl w:ilvl="4" w:tplc="5D46BB9A" w:tentative="1">
      <w:start w:val="1"/>
      <w:numFmt w:val="bullet"/>
      <w:lvlText w:val=""/>
      <w:lvlJc w:val="left"/>
      <w:pPr>
        <w:tabs>
          <w:tab w:val="num" w:pos="3600"/>
        </w:tabs>
        <w:ind w:left="3600" w:hanging="360"/>
      </w:pPr>
      <w:rPr>
        <w:rFonts w:ascii="Wingdings" w:hAnsi="Wingdings" w:hint="default"/>
      </w:rPr>
    </w:lvl>
    <w:lvl w:ilvl="5" w:tplc="7506E480" w:tentative="1">
      <w:start w:val="1"/>
      <w:numFmt w:val="bullet"/>
      <w:lvlText w:val=""/>
      <w:lvlJc w:val="left"/>
      <w:pPr>
        <w:tabs>
          <w:tab w:val="num" w:pos="4320"/>
        </w:tabs>
        <w:ind w:left="4320" w:hanging="360"/>
      </w:pPr>
      <w:rPr>
        <w:rFonts w:ascii="Wingdings" w:hAnsi="Wingdings" w:hint="default"/>
      </w:rPr>
    </w:lvl>
    <w:lvl w:ilvl="6" w:tplc="9BEA0F5A" w:tentative="1">
      <w:start w:val="1"/>
      <w:numFmt w:val="bullet"/>
      <w:lvlText w:val=""/>
      <w:lvlJc w:val="left"/>
      <w:pPr>
        <w:tabs>
          <w:tab w:val="num" w:pos="5040"/>
        </w:tabs>
        <w:ind w:left="5040" w:hanging="360"/>
      </w:pPr>
      <w:rPr>
        <w:rFonts w:ascii="Wingdings" w:hAnsi="Wingdings" w:hint="default"/>
      </w:rPr>
    </w:lvl>
    <w:lvl w:ilvl="7" w:tplc="4EB4D000" w:tentative="1">
      <w:start w:val="1"/>
      <w:numFmt w:val="bullet"/>
      <w:lvlText w:val=""/>
      <w:lvlJc w:val="left"/>
      <w:pPr>
        <w:tabs>
          <w:tab w:val="num" w:pos="5760"/>
        </w:tabs>
        <w:ind w:left="5760" w:hanging="360"/>
      </w:pPr>
      <w:rPr>
        <w:rFonts w:ascii="Wingdings" w:hAnsi="Wingdings" w:hint="default"/>
      </w:rPr>
    </w:lvl>
    <w:lvl w:ilvl="8" w:tplc="2604BB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44C61"/>
    <w:multiLevelType w:val="multilevel"/>
    <w:tmpl w:val="DFCE8E14"/>
    <w:lvl w:ilvl="0">
      <w:start w:val="1"/>
      <w:numFmt w:val="decimal"/>
      <w:lvlText w:val="%1."/>
      <w:lvlJc w:val="left"/>
      <w:pPr>
        <w:tabs>
          <w:tab w:val="num" w:pos="360"/>
        </w:tabs>
        <w:ind w:left="360" w:hanging="216"/>
      </w:pPr>
      <w:rPr>
        <w:rFonts w:hint="default"/>
        <w:sz w:val="24"/>
      </w:rPr>
    </w:lvl>
    <w:lvl w:ilvl="1">
      <w:start w:val="1"/>
      <w:numFmt w:val="bullet"/>
      <w:lvlText w:val=""/>
      <w:lvlJc w:val="left"/>
      <w:pPr>
        <w:ind w:left="720" w:hanging="360"/>
      </w:pPr>
      <w:rPr>
        <w:rFonts w:ascii="Wingdings" w:hAnsi="Wingdings" w:hint="default"/>
        <w:position w:val="0"/>
        <w:sz w:val="18"/>
      </w:rPr>
    </w:lvl>
    <w:lvl w:ilvl="2">
      <w:start w:val="1"/>
      <w:numFmt w:val="bullet"/>
      <w:lvlText w:val=""/>
      <w:lvlJc w:val="left"/>
      <w:pPr>
        <w:ind w:left="936" w:hanging="360"/>
      </w:pPr>
      <w:rPr>
        <w:rFonts w:ascii="Wingdings" w:hAnsi="Wingdings" w:hint="default"/>
        <w:position w:val="4"/>
        <w:sz w:val="18"/>
      </w:rPr>
    </w:lvl>
    <w:lvl w:ilvl="3">
      <w:start w:val="1"/>
      <w:numFmt w:val="bullet"/>
      <w:lvlText w:val=""/>
      <w:lvlJc w:val="left"/>
      <w:pPr>
        <w:ind w:left="864" w:hanging="360"/>
      </w:pPr>
      <w:rPr>
        <w:rFonts w:ascii="Wingdings" w:hAnsi="Wingdings"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7" w15:restartNumberingAfterBreak="0">
    <w:nsid w:val="41080718"/>
    <w:multiLevelType w:val="hybridMultilevel"/>
    <w:tmpl w:val="313ACA3E"/>
    <w:lvl w:ilvl="0" w:tplc="DCF8A6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060F5"/>
    <w:multiLevelType w:val="hybridMultilevel"/>
    <w:tmpl w:val="1D68808A"/>
    <w:lvl w:ilvl="0" w:tplc="AD9CEA8A">
      <w:start w:val="1"/>
      <w:numFmt w:val="decimal"/>
      <w:pStyle w:val="QAQuestion"/>
      <w:lvlText w:val="Q%1."/>
      <w:lvlJc w:val="left"/>
      <w:pPr>
        <w:ind w:left="630" w:hanging="360"/>
      </w:pPr>
      <w:rPr>
        <w:rFonts w:ascii="Source Sans Pro" w:hAnsi="Source Sans Pro" w:cs="Times New Roman" w:hint="default"/>
        <w:b w:val="0"/>
        <w:i w:val="0"/>
        <w:sz w:val="20"/>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9" w15:restartNumberingAfterBreak="0">
    <w:nsid w:val="5F482287"/>
    <w:multiLevelType w:val="hybridMultilevel"/>
    <w:tmpl w:val="95E87516"/>
    <w:lvl w:ilvl="0" w:tplc="350C558E">
      <w:start w:val="1"/>
      <w:numFmt w:val="bullet"/>
      <w:lvlText w:val=""/>
      <w:lvlJc w:val="left"/>
      <w:pPr>
        <w:tabs>
          <w:tab w:val="num" w:pos="720"/>
        </w:tabs>
        <w:ind w:left="720" w:hanging="360"/>
      </w:pPr>
      <w:rPr>
        <w:rFonts w:ascii="Wingdings" w:hAnsi="Wingdings" w:hint="default"/>
      </w:rPr>
    </w:lvl>
    <w:lvl w:ilvl="1" w:tplc="A6EE7804" w:tentative="1">
      <w:start w:val="1"/>
      <w:numFmt w:val="bullet"/>
      <w:lvlText w:val=""/>
      <w:lvlJc w:val="left"/>
      <w:pPr>
        <w:tabs>
          <w:tab w:val="num" w:pos="1440"/>
        </w:tabs>
        <w:ind w:left="1440" w:hanging="360"/>
      </w:pPr>
      <w:rPr>
        <w:rFonts w:ascii="Wingdings" w:hAnsi="Wingdings" w:hint="default"/>
      </w:rPr>
    </w:lvl>
    <w:lvl w:ilvl="2" w:tplc="C2360C08" w:tentative="1">
      <w:start w:val="1"/>
      <w:numFmt w:val="bullet"/>
      <w:lvlText w:val=""/>
      <w:lvlJc w:val="left"/>
      <w:pPr>
        <w:tabs>
          <w:tab w:val="num" w:pos="2160"/>
        </w:tabs>
        <w:ind w:left="2160" w:hanging="360"/>
      </w:pPr>
      <w:rPr>
        <w:rFonts w:ascii="Wingdings" w:hAnsi="Wingdings" w:hint="default"/>
      </w:rPr>
    </w:lvl>
    <w:lvl w:ilvl="3" w:tplc="083EAB8A" w:tentative="1">
      <w:start w:val="1"/>
      <w:numFmt w:val="bullet"/>
      <w:lvlText w:val=""/>
      <w:lvlJc w:val="left"/>
      <w:pPr>
        <w:tabs>
          <w:tab w:val="num" w:pos="2880"/>
        </w:tabs>
        <w:ind w:left="2880" w:hanging="360"/>
      </w:pPr>
      <w:rPr>
        <w:rFonts w:ascii="Wingdings" w:hAnsi="Wingdings" w:hint="default"/>
      </w:rPr>
    </w:lvl>
    <w:lvl w:ilvl="4" w:tplc="5EAA24F8" w:tentative="1">
      <w:start w:val="1"/>
      <w:numFmt w:val="bullet"/>
      <w:lvlText w:val=""/>
      <w:lvlJc w:val="left"/>
      <w:pPr>
        <w:tabs>
          <w:tab w:val="num" w:pos="3600"/>
        </w:tabs>
        <w:ind w:left="3600" w:hanging="360"/>
      </w:pPr>
      <w:rPr>
        <w:rFonts w:ascii="Wingdings" w:hAnsi="Wingdings" w:hint="default"/>
      </w:rPr>
    </w:lvl>
    <w:lvl w:ilvl="5" w:tplc="88245860" w:tentative="1">
      <w:start w:val="1"/>
      <w:numFmt w:val="bullet"/>
      <w:lvlText w:val=""/>
      <w:lvlJc w:val="left"/>
      <w:pPr>
        <w:tabs>
          <w:tab w:val="num" w:pos="4320"/>
        </w:tabs>
        <w:ind w:left="4320" w:hanging="360"/>
      </w:pPr>
      <w:rPr>
        <w:rFonts w:ascii="Wingdings" w:hAnsi="Wingdings" w:hint="default"/>
      </w:rPr>
    </w:lvl>
    <w:lvl w:ilvl="6" w:tplc="C8FE615A" w:tentative="1">
      <w:start w:val="1"/>
      <w:numFmt w:val="bullet"/>
      <w:lvlText w:val=""/>
      <w:lvlJc w:val="left"/>
      <w:pPr>
        <w:tabs>
          <w:tab w:val="num" w:pos="5040"/>
        </w:tabs>
        <w:ind w:left="5040" w:hanging="360"/>
      </w:pPr>
      <w:rPr>
        <w:rFonts w:ascii="Wingdings" w:hAnsi="Wingdings" w:hint="default"/>
      </w:rPr>
    </w:lvl>
    <w:lvl w:ilvl="7" w:tplc="3412F160" w:tentative="1">
      <w:start w:val="1"/>
      <w:numFmt w:val="bullet"/>
      <w:lvlText w:val=""/>
      <w:lvlJc w:val="left"/>
      <w:pPr>
        <w:tabs>
          <w:tab w:val="num" w:pos="5760"/>
        </w:tabs>
        <w:ind w:left="5760" w:hanging="360"/>
      </w:pPr>
      <w:rPr>
        <w:rFonts w:ascii="Wingdings" w:hAnsi="Wingdings" w:hint="default"/>
      </w:rPr>
    </w:lvl>
    <w:lvl w:ilvl="8" w:tplc="8ABA9E9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12580A"/>
    <w:multiLevelType w:val="hybridMultilevel"/>
    <w:tmpl w:val="AA7604CA"/>
    <w:lvl w:ilvl="0" w:tplc="DCBCB4A6">
      <w:start w:val="1"/>
      <w:numFmt w:val="bullet"/>
      <w:lvlText w:val=""/>
      <w:lvlJc w:val="left"/>
      <w:pPr>
        <w:ind w:left="1072" w:hanging="360"/>
      </w:pPr>
      <w:rPr>
        <w:rFonts w:ascii="Wingdings" w:hAnsi="Wingdings" w:hint="default"/>
      </w:rPr>
    </w:lvl>
    <w:lvl w:ilvl="1" w:tplc="78A24926">
      <w:start w:val="1"/>
      <w:numFmt w:val="bullet"/>
      <w:lvlText w:val=""/>
      <w:lvlJc w:val="left"/>
      <w:pPr>
        <w:ind w:left="1432" w:hanging="360"/>
      </w:pPr>
      <w:rPr>
        <w:rFonts w:ascii="Wingdings" w:hAnsi="Wingdings" w:hint="default"/>
      </w:rPr>
    </w:lvl>
    <w:lvl w:ilvl="2" w:tplc="3FDAE7AA">
      <w:start w:val="1"/>
      <w:numFmt w:val="bullet"/>
      <w:lvlText w:val=""/>
      <w:lvlJc w:val="left"/>
      <w:pPr>
        <w:ind w:left="1792" w:hanging="360"/>
      </w:pPr>
      <w:rPr>
        <w:rFonts w:ascii="Wingdings" w:hAnsi="Wingdings" w:hint="default"/>
      </w:rPr>
    </w:lvl>
    <w:lvl w:ilvl="3" w:tplc="04090005">
      <w:start w:val="1"/>
      <w:numFmt w:val="bullet"/>
      <w:lvlText w:val=""/>
      <w:lvlJc w:val="left"/>
      <w:pPr>
        <w:ind w:left="2152" w:hanging="360"/>
      </w:pPr>
      <w:rPr>
        <w:rFonts w:ascii="Wingdings" w:hAnsi="Wingdings" w:hint="default"/>
      </w:rPr>
    </w:lvl>
    <w:lvl w:ilvl="4" w:tplc="04090005">
      <w:start w:val="1"/>
      <w:numFmt w:val="bullet"/>
      <w:lvlText w:val=""/>
      <w:lvlJc w:val="left"/>
      <w:pPr>
        <w:ind w:left="2512" w:hanging="360"/>
      </w:pPr>
      <w:rPr>
        <w:rFonts w:ascii="Wingdings" w:hAnsi="Wingdings"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21" w15:restartNumberingAfterBreak="0">
    <w:nsid w:val="70EE2C16"/>
    <w:multiLevelType w:val="hybridMultilevel"/>
    <w:tmpl w:val="1A5EE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7053A3"/>
    <w:multiLevelType w:val="hybridMultilevel"/>
    <w:tmpl w:val="C72C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C4425"/>
    <w:multiLevelType w:val="hybridMultilevel"/>
    <w:tmpl w:val="1346A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C121BA3"/>
    <w:multiLevelType w:val="hybridMultilevel"/>
    <w:tmpl w:val="EE1EA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D9E7134"/>
    <w:multiLevelType w:val="hybridMultilevel"/>
    <w:tmpl w:val="70F6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E5718D"/>
    <w:multiLevelType w:val="hybridMultilevel"/>
    <w:tmpl w:val="700CE5D6"/>
    <w:lvl w:ilvl="0" w:tplc="06ECD6A8">
      <w:start w:val="1"/>
      <w:numFmt w:val="none"/>
      <w:pStyle w:val="Note"/>
      <w:lvlText w:val="Note:"/>
      <w:lvlJc w:val="left"/>
      <w:pPr>
        <w:tabs>
          <w:tab w:val="num" w:pos="1296"/>
        </w:tabs>
        <w:ind w:left="576"/>
      </w:pPr>
      <w:rPr>
        <w:rFonts w:ascii="Source Sans Pro" w:hAnsi="Source Sans Pro" w:cs="Times New Roman" w:hint="default"/>
        <w:b/>
        <w:bCs/>
        <w:i w:val="0"/>
        <w:iCs w:val="0"/>
        <w:caps/>
        <w:spacing w:val="20"/>
        <w:sz w:val="16"/>
      </w:rPr>
    </w:lvl>
    <w:lvl w:ilvl="1" w:tplc="6BE01166" w:tentative="1">
      <w:start w:val="1"/>
      <w:numFmt w:val="lowerLetter"/>
      <w:lvlText w:val="%2."/>
      <w:lvlJc w:val="left"/>
      <w:pPr>
        <w:tabs>
          <w:tab w:val="num" w:pos="1440"/>
        </w:tabs>
        <w:ind w:left="1440" w:hanging="360"/>
      </w:pPr>
      <w:rPr>
        <w:rFonts w:cs="Times New Roman"/>
      </w:rPr>
    </w:lvl>
    <w:lvl w:ilvl="2" w:tplc="BC1AA38C" w:tentative="1">
      <w:start w:val="1"/>
      <w:numFmt w:val="lowerRoman"/>
      <w:lvlText w:val="%3."/>
      <w:lvlJc w:val="right"/>
      <w:pPr>
        <w:tabs>
          <w:tab w:val="num" w:pos="2160"/>
        </w:tabs>
        <w:ind w:left="2160" w:hanging="180"/>
      </w:pPr>
      <w:rPr>
        <w:rFonts w:cs="Times New Roman"/>
      </w:rPr>
    </w:lvl>
    <w:lvl w:ilvl="3" w:tplc="E5209E5E" w:tentative="1">
      <w:start w:val="1"/>
      <w:numFmt w:val="decimal"/>
      <w:lvlText w:val="%4."/>
      <w:lvlJc w:val="left"/>
      <w:pPr>
        <w:tabs>
          <w:tab w:val="num" w:pos="2880"/>
        </w:tabs>
        <w:ind w:left="2880" w:hanging="360"/>
      </w:pPr>
      <w:rPr>
        <w:rFonts w:cs="Times New Roman"/>
      </w:rPr>
    </w:lvl>
    <w:lvl w:ilvl="4" w:tplc="F6F0EF5A" w:tentative="1">
      <w:start w:val="1"/>
      <w:numFmt w:val="lowerLetter"/>
      <w:lvlText w:val="%5."/>
      <w:lvlJc w:val="left"/>
      <w:pPr>
        <w:tabs>
          <w:tab w:val="num" w:pos="3600"/>
        </w:tabs>
        <w:ind w:left="3600" w:hanging="360"/>
      </w:pPr>
      <w:rPr>
        <w:rFonts w:cs="Times New Roman"/>
      </w:rPr>
    </w:lvl>
    <w:lvl w:ilvl="5" w:tplc="18667BA0" w:tentative="1">
      <w:start w:val="1"/>
      <w:numFmt w:val="lowerRoman"/>
      <w:lvlText w:val="%6."/>
      <w:lvlJc w:val="right"/>
      <w:pPr>
        <w:tabs>
          <w:tab w:val="num" w:pos="4320"/>
        </w:tabs>
        <w:ind w:left="4320" w:hanging="180"/>
      </w:pPr>
      <w:rPr>
        <w:rFonts w:cs="Times New Roman"/>
      </w:rPr>
    </w:lvl>
    <w:lvl w:ilvl="6" w:tplc="1A5C7DC4" w:tentative="1">
      <w:start w:val="1"/>
      <w:numFmt w:val="decimal"/>
      <w:lvlText w:val="%7."/>
      <w:lvlJc w:val="left"/>
      <w:pPr>
        <w:tabs>
          <w:tab w:val="num" w:pos="5040"/>
        </w:tabs>
        <w:ind w:left="5040" w:hanging="360"/>
      </w:pPr>
      <w:rPr>
        <w:rFonts w:cs="Times New Roman"/>
      </w:rPr>
    </w:lvl>
    <w:lvl w:ilvl="7" w:tplc="6A00F5E4" w:tentative="1">
      <w:start w:val="1"/>
      <w:numFmt w:val="lowerLetter"/>
      <w:lvlText w:val="%8."/>
      <w:lvlJc w:val="left"/>
      <w:pPr>
        <w:tabs>
          <w:tab w:val="num" w:pos="5760"/>
        </w:tabs>
        <w:ind w:left="5760" w:hanging="360"/>
      </w:pPr>
      <w:rPr>
        <w:rFonts w:cs="Times New Roman"/>
      </w:rPr>
    </w:lvl>
    <w:lvl w:ilvl="8" w:tplc="C200275E" w:tentative="1">
      <w:start w:val="1"/>
      <w:numFmt w:val="lowerRoman"/>
      <w:lvlText w:val="%9."/>
      <w:lvlJc w:val="right"/>
      <w:pPr>
        <w:tabs>
          <w:tab w:val="num" w:pos="6480"/>
        </w:tabs>
        <w:ind w:left="6480" w:hanging="180"/>
      </w:pPr>
      <w:rPr>
        <w:rFonts w:cs="Times New Roman"/>
      </w:rPr>
    </w:lvl>
  </w:abstractNum>
  <w:abstractNum w:abstractNumId="27" w15:restartNumberingAfterBreak="0">
    <w:nsid w:val="7F302508"/>
    <w:multiLevelType w:val="hybridMultilevel"/>
    <w:tmpl w:val="2340D6E0"/>
    <w:lvl w:ilvl="0" w:tplc="009E0188">
      <w:start w:val="1"/>
      <w:numFmt w:val="decimal"/>
      <w:pStyle w:val="Numberedlist"/>
      <w:lvlText w:val="%1."/>
      <w:lvlJc w:val="left"/>
      <w:pPr>
        <w:ind w:left="720" w:hanging="360"/>
      </w:pPr>
      <w:rPr>
        <w:rFonts w:hint="default"/>
      </w:rPr>
    </w:lvl>
    <w:lvl w:ilvl="1" w:tplc="E1761346">
      <w:start w:val="1"/>
      <w:numFmt w:val="lowerLetter"/>
      <w:lvlText w:val="%2."/>
      <w:lvlJc w:val="left"/>
      <w:pPr>
        <w:ind w:left="1080" w:hanging="360"/>
      </w:pPr>
      <w:rPr>
        <w:rFonts w:hint="default"/>
      </w:rPr>
    </w:lvl>
    <w:lvl w:ilvl="2" w:tplc="AF96AC82">
      <w:start w:val="1"/>
      <w:numFmt w:val="lowerRoman"/>
      <w:lvlText w:val="%3."/>
      <w:lvlJc w:val="right"/>
      <w:pPr>
        <w:ind w:left="1440" w:hanging="360"/>
      </w:pPr>
      <w:rPr>
        <w:rFonts w:hint="default"/>
      </w:rPr>
    </w:lvl>
    <w:lvl w:ilvl="3" w:tplc="717AB2B8">
      <w:start w:val="1"/>
      <w:numFmt w:val="decimal"/>
      <w:lvlText w:val="%4."/>
      <w:lvlJc w:val="left"/>
      <w:pPr>
        <w:ind w:left="1800" w:hanging="360"/>
      </w:pPr>
      <w:rPr>
        <w:rFonts w:hint="default"/>
      </w:rPr>
    </w:lvl>
    <w:lvl w:ilvl="4" w:tplc="502278D8">
      <w:start w:val="1"/>
      <w:numFmt w:val="lowerLetter"/>
      <w:lvlText w:val="%5."/>
      <w:lvlJc w:val="left"/>
      <w:pPr>
        <w:ind w:left="2160" w:hanging="360"/>
      </w:pPr>
      <w:rPr>
        <w:rFonts w:hint="default"/>
      </w:rPr>
    </w:lvl>
    <w:lvl w:ilvl="5" w:tplc="22B257AE">
      <w:start w:val="1"/>
      <w:numFmt w:val="lowerRoman"/>
      <w:lvlText w:val="%6."/>
      <w:lvlJc w:val="right"/>
      <w:pPr>
        <w:ind w:left="2520" w:hanging="360"/>
      </w:pPr>
      <w:rPr>
        <w:rFonts w:hint="default"/>
      </w:rPr>
    </w:lvl>
    <w:lvl w:ilvl="6" w:tplc="7D3CF930">
      <w:start w:val="1"/>
      <w:numFmt w:val="decimal"/>
      <w:lvlText w:val="%7."/>
      <w:lvlJc w:val="left"/>
      <w:pPr>
        <w:ind w:left="2880" w:hanging="360"/>
      </w:pPr>
      <w:rPr>
        <w:rFonts w:hint="default"/>
      </w:rPr>
    </w:lvl>
    <w:lvl w:ilvl="7" w:tplc="310E2C6A">
      <w:start w:val="1"/>
      <w:numFmt w:val="lowerLetter"/>
      <w:lvlText w:val="%8."/>
      <w:lvlJc w:val="left"/>
      <w:pPr>
        <w:ind w:left="3240" w:hanging="360"/>
      </w:pPr>
      <w:rPr>
        <w:rFonts w:hint="default"/>
      </w:rPr>
    </w:lvl>
    <w:lvl w:ilvl="8" w:tplc="F9DAA70C">
      <w:start w:val="1"/>
      <w:numFmt w:val="lowerRoman"/>
      <w:lvlText w:val="%9."/>
      <w:lvlJc w:val="right"/>
      <w:pPr>
        <w:ind w:left="3600" w:hanging="360"/>
      </w:pPr>
      <w:rPr>
        <w:rFonts w:hint="default"/>
      </w:rPr>
    </w:lvl>
  </w:abstractNum>
  <w:num w:numId="1">
    <w:abstractNumId w:val="11"/>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12"/>
  </w:num>
  <w:num w:numId="12">
    <w:abstractNumId w:val="14"/>
  </w:num>
  <w:num w:numId="13">
    <w:abstractNumId w:val="13"/>
  </w:num>
  <w:num w:numId="14">
    <w:abstractNumId w:val="19"/>
  </w:num>
  <w:num w:numId="15">
    <w:abstractNumId w:val="15"/>
  </w:num>
  <w:num w:numId="16">
    <w:abstractNumId w:val="26"/>
  </w:num>
  <w:num w:numId="17">
    <w:abstractNumId w:val="18"/>
  </w:num>
  <w:num w:numId="18">
    <w:abstractNumId w:val="25"/>
  </w:num>
  <w:num w:numId="19">
    <w:abstractNumId w:val="9"/>
  </w:num>
  <w:num w:numId="20">
    <w:abstractNumId w:val="21"/>
  </w:num>
  <w:num w:numId="21">
    <w:abstractNumId w:val="16"/>
  </w:num>
  <w:num w:numId="22">
    <w:abstractNumId w:val="27"/>
  </w:num>
  <w:num w:numId="23">
    <w:abstractNumId w:val="20"/>
  </w:num>
  <w:num w:numId="24">
    <w:abstractNumId w:val="10"/>
  </w:num>
  <w:num w:numId="25">
    <w:abstractNumId w:val="10"/>
    <w:lvlOverride w:ilvl="0">
      <w:startOverride w:val="1"/>
    </w:lvlOverride>
  </w:num>
  <w:num w:numId="26">
    <w:abstractNumId w:val="10"/>
  </w:num>
  <w:num w:numId="27">
    <w:abstractNumId w:val="10"/>
    <w:lvlOverride w:ilvl="0">
      <w:startOverride w:val="1"/>
    </w:lvlOverride>
  </w:num>
  <w:num w:numId="28">
    <w:abstractNumId w:val="27"/>
    <w:lvlOverride w:ilvl="0">
      <w:startOverride w:val="1"/>
    </w:lvlOverride>
  </w:num>
  <w:num w:numId="29">
    <w:abstractNumId w:val="27"/>
    <w:lvlOverride w:ilvl="0">
      <w:startOverride w:val="1"/>
    </w:lvlOverride>
  </w:num>
  <w:num w:numId="30">
    <w:abstractNumId w:val="23"/>
  </w:num>
  <w:num w:numId="31">
    <w:abstractNumId w:val="22"/>
  </w:num>
  <w:num w:numId="32">
    <w:abstractNumId w:val="1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97"/>
    <w:rsid w:val="00073EA7"/>
    <w:rsid w:val="0007437F"/>
    <w:rsid w:val="00080FDC"/>
    <w:rsid w:val="000B5261"/>
    <w:rsid w:val="000C550C"/>
    <w:rsid w:val="000C5A46"/>
    <w:rsid w:val="000D7418"/>
    <w:rsid w:val="00100F09"/>
    <w:rsid w:val="00190A52"/>
    <w:rsid w:val="001A140D"/>
    <w:rsid w:val="001B5240"/>
    <w:rsid w:val="00200CC1"/>
    <w:rsid w:val="00207A3E"/>
    <w:rsid w:val="00213949"/>
    <w:rsid w:val="0023681C"/>
    <w:rsid w:val="002D56BE"/>
    <w:rsid w:val="0030497A"/>
    <w:rsid w:val="00315E97"/>
    <w:rsid w:val="0032476E"/>
    <w:rsid w:val="00337FFA"/>
    <w:rsid w:val="00355643"/>
    <w:rsid w:val="003F6D6C"/>
    <w:rsid w:val="004253B2"/>
    <w:rsid w:val="004372F7"/>
    <w:rsid w:val="00466643"/>
    <w:rsid w:val="004A456C"/>
    <w:rsid w:val="004C18C9"/>
    <w:rsid w:val="004C228A"/>
    <w:rsid w:val="004E4C12"/>
    <w:rsid w:val="004F320A"/>
    <w:rsid w:val="0050731E"/>
    <w:rsid w:val="00507516"/>
    <w:rsid w:val="005213BB"/>
    <w:rsid w:val="005273C4"/>
    <w:rsid w:val="005452BB"/>
    <w:rsid w:val="00545FBC"/>
    <w:rsid w:val="005A4481"/>
    <w:rsid w:val="005B162C"/>
    <w:rsid w:val="005B3D91"/>
    <w:rsid w:val="00614E4C"/>
    <w:rsid w:val="00635769"/>
    <w:rsid w:val="0064771D"/>
    <w:rsid w:val="00674AAC"/>
    <w:rsid w:val="006A1571"/>
    <w:rsid w:val="006A38D2"/>
    <w:rsid w:val="006B1E6B"/>
    <w:rsid w:val="006C0B05"/>
    <w:rsid w:val="006D4E8B"/>
    <w:rsid w:val="006E4DF4"/>
    <w:rsid w:val="00734253"/>
    <w:rsid w:val="007423D3"/>
    <w:rsid w:val="007438FA"/>
    <w:rsid w:val="0074638D"/>
    <w:rsid w:val="007760FE"/>
    <w:rsid w:val="00785545"/>
    <w:rsid w:val="0079350A"/>
    <w:rsid w:val="007A7C78"/>
    <w:rsid w:val="007B130E"/>
    <w:rsid w:val="007C1781"/>
    <w:rsid w:val="007F3116"/>
    <w:rsid w:val="008340CC"/>
    <w:rsid w:val="00847B78"/>
    <w:rsid w:val="008E4A90"/>
    <w:rsid w:val="008E5851"/>
    <w:rsid w:val="008F48D3"/>
    <w:rsid w:val="00907A37"/>
    <w:rsid w:val="009A6D3A"/>
    <w:rsid w:val="009D0E28"/>
    <w:rsid w:val="009D19B1"/>
    <w:rsid w:val="00A31301"/>
    <w:rsid w:val="00A379D4"/>
    <w:rsid w:val="00A4400B"/>
    <w:rsid w:val="00A449B6"/>
    <w:rsid w:val="00A46BF3"/>
    <w:rsid w:val="00A51FBC"/>
    <w:rsid w:val="00A6242B"/>
    <w:rsid w:val="00A76E48"/>
    <w:rsid w:val="00A8531F"/>
    <w:rsid w:val="00A85DA4"/>
    <w:rsid w:val="00AD1CB3"/>
    <w:rsid w:val="00AD2B5D"/>
    <w:rsid w:val="00AE638F"/>
    <w:rsid w:val="00AF0D10"/>
    <w:rsid w:val="00B30DE8"/>
    <w:rsid w:val="00B370C7"/>
    <w:rsid w:val="00B52B9E"/>
    <w:rsid w:val="00B87DF5"/>
    <w:rsid w:val="00B97CD8"/>
    <w:rsid w:val="00BA562C"/>
    <w:rsid w:val="00BC360D"/>
    <w:rsid w:val="00C04965"/>
    <w:rsid w:val="00C04C26"/>
    <w:rsid w:val="00C501A5"/>
    <w:rsid w:val="00C76C9A"/>
    <w:rsid w:val="00C85BEB"/>
    <w:rsid w:val="00C85EB0"/>
    <w:rsid w:val="00CA71E4"/>
    <w:rsid w:val="00CB281D"/>
    <w:rsid w:val="00CC1A97"/>
    <w:rsid w:val="00CD1613"/>
    <w:rsid w:val="00CE03D2"/>
    <w:rsid w:val="00CE2D05"/>
    <w:rsid w:val="00CF4681"/>
    <w:rsid w:val="00D00E02"/>
    <w:rsid w:val="00D026D8"/>
    <w:rsid w:val="00D103EA"/>
    <w:rsid w:val="00D243DE"/>
    <w:rsid w:val="00D801B1"/>
    <w:rsid w:val="00DA3D74"/>
    <w:rsid w:val="00DB15FA"/>
    <w:rsid w:val="00DB6A66"/>
    <w:rsid w:val="00DF0BAC"/>
    <w:rsid w:val="00E31407"/>
    <w:rsid w:val="00E357E5"/>
    <w:rsid w:val="00E37A58"/>
    <w:rsid w:val="00E45E19"/>
    <w:rsid w:val="00ED11F9"/>
    <w:rsid w:val="00EE051E"/>
    <w:rsid w:val="00EF5486"/>
    <w:rsid w:val="00EF762E"/>
    <w:rsid w:val="00F02BB8"/>
    <w:rsid w:val="00F3514A"/>
    <w:rsid w:val="00F51641"/>
    <w:rsid w:val="00F51ACF"/>
    <w:rsid w:val="00F52D08"/>
    <w:rsid w:val="00F60119"/>
    <w:rsid w:val="00F908CA"/>
    <w:rsid w:val="00FF3F24"/>
    <w:rsid w:val="00FF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607CFB"/>
  <w15:chartTrackingRefBased/>
  <w15:docId w15:val="{4BBFA478-BDE8-4242-8B90-97839818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5" w:qFormat="1"/>
    <w:lsdException w:name="heading 5" w:semiHidden="1" w:uiPriority="10" w:unhideWhenUsed="1"/>
    <w:lsdException w:name="heading 6" w:semiHidden="1" w:uiPriority="10" w:unhideWhenUsed="1"/>
    <w:lsdException w:name="heading 7" w:semiHidden="1" w:uiPriority="10" w:unhideWhenUsed="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18C9"/>
    <w:pPr>
      <w:spacing w:after="120"/>
    </w:pPr>
    <w:rPr>
      <w:sz w:val="20"/>
    </w:rPr>
  </w:style>
  <w:style w:type="paragraph" w:styleId="Heading1">
    <w:name w:val="heading 1"/>
    <w:basedOn w:val="Normal"/>
    <w:next w:val="Normal"/>
    <w:link w:val="Heading1Char"/>
    <w:uiPriority w:val="2"/>
    <w:qFormat/>
    <w:rsid w:val="007760FE"/>
    <w:pPr>
      <w:keepNext/>
      <w:keepLines/>
      <w:spacing w:before="240"/>
      <w:outlineLvl w:val="0"/>
    </w:pPr>
    <w:rPr>
      <w:rFonts w:ascii="Source Sans Pro" w:eastAsiaTheme="majorEastAsia" w:hAnsi="Source Sans Pro" w:cstheme="majorBidi"/>
      <w:b/>
      <w:color w:val="05304D" w:themeColor="text2"/>
      <w:sz w:val="32"/>
      <w:szCs w:val="32"/>
    </w:rPr>
  </w:style>
  <w:style w:type="paragraph" w:styleId="Heading2">
    <w:name w:val="heading 2"/>
    <w:basedOn w:val="Normal"/>
    <w:next w:val="Normal"/>
    <w:link w:val="Heading2Char"/>
    <w:uiPriority w:val="3"/>
    <w:qFormat/>
    <w:rsid w:val="00635769"/>
    <w:pPr>
      <w:keepNext/>
      <w:keepLines/>
      <w:spacing w:before="240"/>
      <w:outlineLvl w:val="1"/>
    </w:pPr>
    <w:rPr>
      <w:b/>
      <w:color w:val="05304D" w:themeColor="text2"/>
      <w:sz w:val="28"/>
      <w:szCs w:val="26"/>
    </w:rPr>
  </w:style>
  <w:style w:type="paragraph" w:styleId="Heading3">
    <w:name w:val="heading 3"/>
    <w:basedOn w:val="Normal"/>
    <w:next w:val="Normal"/>
    <w:link w:val="Heading3Char"/>
    <w:uiPriority w:val="4"/>
    <w:qFormat/>
    <w:rsid w:val="00635769"/>
    <w:pPr>
      <w:keepNext/>
      <w:keepLines/>
      <w:spacing w:before="240"/>
      <w:outlineLvl w:val="2"/>
    </w:pPr>
    <w:rPr>
      <w:rFonts w:asciiTheme="majorHAnsi" w:eastAsiaTheme="majorEastAsia" w:hAnsiTheme="majorHAnsi" w:cstheme="majorBidi"/>
      <w:color w:val="05304D" w:themeColor="text2"/>
      <w:sz w:val="24"/>
    </w:rPr>
  </w:style>
  <w:style w:type="paragraph" w:styleId="Heading4">
    <w:name w:val="heading 4"/>
    <w:basedOn w:val="Normal"/>
    <w:next w:val="Normal"/>
    <w:link w:val="Heading4Char"/>
    <w:uiPriority w:val="5"/>
    <w:qFormat/>
    <w:rsid w:val="00635769"/>
    <w:pPr>
      <w:keepNext/>
      <w:keepLines/>
      <w:spacing w:before="240"/>
      <w:outlineLvl w:val="3"/>
    </w:pPr>
    <w:rPr>
      <w:rFonts w:asciiTheme="majorHAnsi" w:eastAsiaTheme="majorEastAsia" w:hAnsiTheme="majorHAnsi" w:cstheme="majorBidi"/>
      <w:iCs/>
      <w:color w:val="05304D" w:themeColor="text2"/>
    </w:rPr>
  </w:style>
  <w:style w:type="paragraph" w:styleId="Heading5">
    <w:name w:val="heading 5"/>
    <w:basedOn w:val="Normal"/>
    <w:next w:val="Normal"/>
    <w:link w:val="Heading5Char"/>
    <w:uiPriority w:val="10"/>
    <w:unhideWhenUsed/>
    <w:rsid w:val="007760FE"/>
    <w:pPr>
      <w:keepNext/>
      <w:keepLines/>
      <w:spacing w:before="40" w:after="0"/>
      <w:outlineLvl w:val="4"/>
    </w:pPr>
    <w:rPr>
      <w:rFonts w:asciiTheme="majorHAnsi" w:eastAsiaTheme="majorEastAsia" w:hAnsiTheme="majorHAnsi" w:cstheme="majorBidi"/>
      <w:color w:val="063D5F" w:themeColor="accent1" w:themeShade="BF"/>
    </w:rPr>
  </w:style>
  <w:style w:type="paragraph" w:styleId="Heading6">
    <w:name w:val="heading 6"/>
    <w:basedOn w:val="Normal"/>
    <w:next w:val="Normal"/>
    <w:link w:val="Heading6Char"/>
    <w:uiPriority w:val="10"/>
    <w:unhideWhenUsed/>
    <w:rsid w:val="00635769"/>
    <w:pPr>
      <w:keepNext/>
      <w:keepLines/>
      <w:spacing w:before="40" w:after="0"/>
      <w:outlineLvl w:val="5"/>
    </w:pPr>
    <w:rPr>
      <w:rFonts w:asciiTheme="majorHAnsi" w:eastAsiaTheme="majorEastAsia" w:hAnsiTheme="majorHAnsi" w:cstheme="majorBidi"/>
      <w:color w:val="04283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E97"/>
    <w:pPr>
      <w:tabs>
        <w:tab w:val="center" w:pos="4680"/>
        <w:tab w:val="right" w:pos="9360"/>
      </w:tabs>
    </w:pPr>
  </w:style>
  <w:style w:type="character" w:customStyle="1" w:styleId="HeaderChar">
    <w:name w:val="Header Char"/>
    <w:basedOn w:val="DefaultParagraphFont"/>
    <w:link w:val="Header"/>
    <w:uiPriority w:val="99"/>
    <w:rsid w:val="00315E97"/>
  </w:style>
  <w:style w:type="paragraph" w:styleId="Footer">
    <w:name w:val="footer"/>
    <w:basedOn w:val="Normal"/>
    <w:link w:val="FooterChar"/>
    <w:uiPriority w:val="7"/>
    <w:qFormat/>
    <w:rsid w:val="00A4400B"/>
    <w:pPr>
      <w:tabs>
        <w:tab w:val="center" w:pos="4680"/>
        <w:tab w:val="right" w:pos="9360"/>
      </w:tabs>
      <w:spacing w:before="240"/>
    </w:pPr>
  </w:style>
  <w:style w:type="character" w:customStyle="1" w:styleId="FooterChar">
    <w:name w:val="Footer Char"/>
    <w:basedOn w:val="DefaultParagraphFont"/>
    <w:link w:val="Footer"/>
    <w:uiPriority w:val="7"/>
    <w:rsid w:val="00A4400B"/>
    <w:rPr>
      <w:sz w:val="20"/>
    </w:rPr>
  </w:style>
  <w:style w:type="character" w:customStyle="1" w:styleId="Heading1Char">
    <w:name w:val="Heading 1 Char"/>
    <w:basedOn w:val="DefaultParagraphFont"/>
    <w:link w:val="Heading1"/>
    <w:uiPriority w:val="2"/>
    <w:rsid w:val="007760FE"/>
    <w:rPr>
      <w:rFonts w:ascii="Source Sans Pro" w:eastAsiaTheme="majorEastAsia" w:hAnsi="Source Sans Pro" w:cstheme="majorBidi"/>
      <w:b/>
      <w:color w:val="05304D" w:themeColor="text2"/>
      <w:sz w:val="32"/>
      <w:szCs w:val="32"/>
    </w:rPr>
  </w:style>
  <w:style w:type="paragraph" w:styleId="BodyText">
    <w:name w:val="Body Text"/>
    <w:basedOn w:val="Normal"/>
    <w:link w:val="BodyTextChar"/>
    <w:autoRedefine/>
    <w:rsid w:val="004253B2"/>
    <w:pPr>
      <w:spacing w:after="200"/>
      <w:jc w:val="both"/>
    </w:pPr>
    <w:rPr>
      <w:szCs w:val="22"/>
    </w:rPr>
  </w:style>
  <w:style w:type="character" w:customStyle="1" w:styleId="BodyTextChar">
    <w:name w:val="Body Text Char"/>
    <w:basedOn w:val="DefaultParagraphFont"/>
    <w:link w:val="BodyText"/>
    <w:rsid w:val="004253B2"/>
    <w:rPr>
      <w:sz w:val="20"/>
      <w:szCs w:val="22"/>
    </w:rPr>
  </w:style>
  <w:style w:type="character" w:customStyle="1" w:styleId="Heading2Char">
    <w:name w:val="Heading 2 Char"/>
    <w:basedOn w:val="DefaultParagraphFont"/>
    <w:link w:val="Heading2"/>
    <w:uiPriority w:val="3"/>
    <w:rsid w:val="00635769"/>
    <w:rPr>
      <w:b/>
      <w:color w:val="05304D" w:themeColor="text2"/>
      <w:sz w:val="28"/>
      <w:szCs w:val="26"/>
    </w:rPr>
  </w:style>
  <w:style w:type="paragraph" w:styleId="Title">
    <w:name w:val="Title"/>
    <w:basedOn w:val="Normal"/>
    <w:next w:val="Normal"/>
    <w:link w:val="TitleChar"/>
    <w:uiPriority w:val="1"/>
    <w:qFormat/>
    <w:rsid w:val="007760FE"/>
    <w:pPr>
      <w:spacing w:before="240"/>
      <w:contextualSpacing/>
    </w:pPr>
    <w:rPr>
      <w:rFonts w:ascii="Source Sans Pro" w:eastAsiaTheme="majorEastAsia" w:hAnsi="Source Sans Pro" w:cstheme="majorBidi"/>
      <w:b/>
      <w:color w:val="05304D" w:themeColor="text2"/>
      <w:spacing w:val="-10"/>
      <w:kern w:val="28"/>
      <w:sz w:val="44"/>
      <w:szCs w:val="56"/>
    </w:rPr>
  </w:style>
  <w:style w:type="character" w:customStyle="1" w:styleId="TitleChar">
    <w:name w:val="Title Char"/>
    <w:basedOn w:val="DefaultParagraphFont"/>
    <w:link w:val="Title"/>
    <w:uiPriority w:val="1"/>
    <w:rsid w:val="007760FE"/>
    <w:rPr>
      <w:rFonts w:ascii="Source Sans Pro" w:eastAsiaTheme="majorEastAsia" w:hAnsi="Source Sans Pro" w:cstheme="majorBidi"/>
      <w:b/>
      <w:color w:val="05304D" w:themeColor="text2"/>
      <w:spacing w:val="-10"/>
      <w:kern w:val="28"/>
      <w:sz w:val="44"/>
      <w:szCs w:val="56"/>
    </w:rPr>
  </w:style>
  <w:style w:type="paragraph" w:styleId="ListParagraph">
    <w:name w:val="List Paragraph"/>
    <w:basedOn w:val="Normal"/>
    <w:uiPriority w:val="34"/>
    <w:qFormat/>
    <w:rsid w:val="00AD2B5D"/>
    <w:pPr>
      <w:ind w:left="720"/>
      <w:contextualSpacing/>
    </w:pPr>
  </w:style>
  <w:style w:type="table" w:styleId="TableGrid">
    <w:name w:val="Table Grid"/>
    <w:basedOn w:val="TableNormal"/>
    <w:uiPriority w:val="39"/>
    <w:rsid w:val="00A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B6A66"/>
  </w:style>
  <w:style w:type="paragraph" w:customStyle="1" w:styleId="Note">
    <w:name w:val="Note"/>
    <w:basedOn w:val="BodyText"/>
    <w:uiPriority w:val="8"/>
    <w:qFormat/>
    <w:rsid w:val="00785545"/>
    <w:pPr>
      <w:numPr>
        <w:numId w:val="16"/>
      </w:numPr>
      <w:pBdr>
        <w:top w:val="single" w:sz="4" w:space="0" w:color="FFFFFF"/>
        <w:left w:val="single" w:sz="4" w:space="7" w:color="085280" w:themeColor="accent1"/>
        <w:bottom w:val="single" w:sz="4" w:space="1" w:color="FFFFFF"/>
      </w:pBdr>
      <w:spacing w:before="240" w:after="360"/>
      <w:ind w:right="144"/>
    </w:pPr>
    <w:rPr>
      <w:rFonts w:eastAsia="Times New Roman" w:cs="Times New Roman"/>
      <w:i/>
      <w:sz w:val="21"/>
      <w:szCs w:val="24"/>
    </w:rPr>
  </w:style>
  <w:style w:type="paragraph" w:customStyle="1" w:styleId="QAAnswer">
    <w:name w:val="Q&amp;A Answer"/>
    <w:basedOn w:val="BodyText"/>
    <w:link w:val="QAAnswerChar"/>
    <w:uiPriority w:val="9"/>
    <w:qFormat/>
    <w:rsid w:val="00785545"/>
    <w:pPr>
      <w:spacing w:before="240" w:after="360"/>
      <w:ind w:left="720" w:right="720"/>
    </w:pPr>
    <w:rPr>
      <w:rFonts w:eastAsia="Times New Roman" w:cs="Times New Roman"/>
      <w:szCs w:val="24"/>
    </w:rPr>
  </w:style>
  <w:style w:type="character" w:customStyle="1" w:styleId="QAAnswerChar">
    <w:name w:val="Q&amp;A Answer Char"/>
    <w:basedOn w:val="DefaultParagraphFont"/>
    <w:link w:val="QAAnswer"/>
    <w:uiPriority w:val="9"/>
    <w:locked/>
    <w:rsid w:val="00785545"/>
    <w:rPr>
      <w:rFonts w:eastAsia="Times New Roman" w:cs="Times New Roman"/>
      <w:sz w:val="20"/>
    </w:rPr>
  </w:style>
  <w:style w:type="paragraph" w:customStyle="1" w:styleId="QAQuestion">
    <w:name w:val="Q&amp;A Question"/>
    <w:basedOn w:val="BodyText"/>
    <w:next w:val="QAAnswer"/>
    <w:uiPriority w:val="8"/>
    <w:qFormat/>
    <w:rsid w:val="00785545"/>
    <w:pPr>
      <w:numPr>
        <w:numId w:val="17"/>
      </w:numPr>
      <w:tabs>
        <w:tab w:val="left" w:pos="720"/>
      </w:tabs>
      <w:spacing w:before="360" w:after="240"/>
      <w:ind w:left="720" w:hanging="720"/>
    </w:pPr>
    <w:rPr>
      <w:rFonts w:eastAsia="Times New Roman" w:cs="Times New Roman"/>
      <w:b/>
      <w:szCs w:val="24"/>
    </w:rPr>
  </w:style>
  <w:style w:type="character" w:customStyle="1" w:styleId="Heading3Char">
    <w:name w:val="Heading 3 Char"/>
    <w:basedOn w:val="DefaultParagraphFont"/>
    <w:link w:val="Heading3"/>
    <w:uiPriority w:val="4"/>
    <w:rsid w:val="00635769"/>
    <w:rPr>
      <w:rFonts w:asciiTheme="majorHAnsi" w:eastAsiaTheme="majorEastAsia" w:hAnsiTheme="majorHAnsi" w:cstheme="majorBidi"/>
      <w:color w:val="05304D" w:themeColor="text2"/>
    </w:rPr>
  </w:style>
  <w:style w:type="character" w:customStyle="1" w:styleId="Heading4Char">
    <w:name w:val="Heading 4 Char"/>
    <w:basedOn w:val="DefaultParagraphFont"/>
    <w:link w:val="Heading4"/>
    <w:uiPriority w:val="5"/>
    <w:rsid w:val="00635769"/>
    <w:rPr>
      <w:rFonts w:asciiTheme="majorHAnsi" w:eastAsiaTheme="majorEastAsia" w:hAnsiTheme="majorHAnsi" w:cstheme="majorBidi"/>
      <w:iCs/>
      <w:color w:val="05304D" w:themeColor="text2"/>
      <w:sz w:val="20"/>
    </w:rPr>
  </w:style>
  <w:style w:type="character" w:styleId="Emphasis">
    <w:name w:val="Emphasis"/>
    <w:basedOn w:val="DefaultParagraphFont"/>
    <w:uiPriority w:val="20"/>
    <w:semiHidden/>
    <w:qFormat/>
    <w:rsid w:val="004C228A"/>
    <w:rPr>
      <w:i/>
      <w:iCs/>
    </w:rPr>
  </w:style>
  <w:style w:type="character" w:customStyle="1" w:styleId="Heading5Char">
    <w:name w:val="Heading 5 Char"/>
    <w:basedOn w:val="DefaultParagraphFont"/>
    <w:link w:val="Heading5"/>
    <w:uiPriority w:val="10"/>
    <w:rsid w:val="007760FE"/>
    <w:rPr>
      <w:rFonts w:asciiTheme="majorHAnsi" w:eastAsiaTheme="majorEastAsia" w:hAnsiTheme="majorHAnsi" w:cstheme="majorBidi"/>
      <w:color w:val="063D5F" w:themeColor="accent1" w:themeShade="BF"/>
      <w:sz w:val="20"/>
    </w:rPr>
  </w:style>
  <w:style w:type="character" w:customStyle="1" w:styleId="Heading6Char">
    <w:name w:val="Heading 6 Char"/>
    <w:basedOn w:val="DefaultParagraphFont"/>
    <w:link w:val="Heading6"/>
    <w:uiPriority w:val="10"/>
    <w:rsid w:val="00635769"/>
    <w:rPr>
      <w:rFonts w:asciiTheme="majorHAnsi" w:eastAsiaTheme="majorEastAsia" w:hAnsiTheme="majorHAnsi" w:cstheme="majorBidi"/>
      <w:color w:val="04283F" w:themeColor="accent1" w:themeShade="7F"/>
      <w:sz w:val="20"/>
    </w:rPr>
  </w:style>
  <w:style w:type="paragraph" w:styleId="Quote">
    <w:name w:val="Quote"/>
    <w:basedOn w:val="Normal"/>
    <w:next w:val="Normal"/>
    <w:link w:val="QuoteChar"/>
    <w:uiPriority w:val="29"/>
    <w:qFormat/>
    <w:rsid w:val="005452BB"/>
    <w:pPr>
      <w:spacing w:before="240" w:after="240"/>
      <w:ind w:left="864" w:right="864"/>
      <w:jc w:val="center"/>
    </w:pPr>
    <w:rPr>
      <w:i/>
      <w:iCs/>
      <w:color w:val="4D4D4D" w:themeColor="text1" w:themeTint="BF"/>
    </w:rPr>
  </w:style>
  <w:style w:type="character" w:customStyle="1" w:styleId="QuoteChar">
    <w:name w:val="Quote Char"/>
    <w:basedOn w:val="DefaultParagraphFont"/>
    <w:link w:val="Quote"/>
    <w:uiPriority w:val="29"/>
    <w:rsid w:val="005452BB"/>
    <w:rPr>
      <w:i/>
      <w:iCs/>
      <w:color w:val="4D4D4D" w:themeColor="text1" w:themeTint="BF"/>
      <w:sz w:val="20"/>
    </w:rPr>
  </w:style>
  <w:style w:type="paragraph" w:customStyle="1" w:styleId="Numberedlist">
    <w:name w:val="Numbered list"/>
    <w:basedOn w:val="Normal"/>
    <w:link w:val="NumberedlistChar"/>
    <w:uiPriority w:val="6"/>
    <w:qFormat/>
    <w:rsid w:val="00C76C9A"/>
    <w:pPr>
      <w:numPr>
        <w:numId w:val="22"/>
      </w:numPr>
      <w:spacing w:before="120" w:after="60"/>
    </w:pPr>
    <w:rPr>
      <w:rFonts w:eastAsia="Times New Roman" w:cs="Times New Roman"/>
    </w:rPr>
  </w:style>
  <w:style w:type="paragraph" w:customStyle="1" w:styleId="BulletedList">
    <w:name w:val="Bulleted List"/>
    <w:basedOn w:val="Numberedlist"/>
    <w:link w:val="BulletedListChar"/>
    <w:uiPriority w:val="6"/>
    <w:qFormat/>
    <w:rsid w:val="00C76C9A"/>
    <w:pPr>
      <w:numPr>
        <w:numId w:val="24"/>
      </w:numPr>
    </w:pPr>
  </w:style>
  <w:style w:type="character" w:customStyle="1" w:styleId="NumberedlistChar">
    <w:name w:val="Numbered list Char"/>
    <w:basedOn w:val="DefaultParagraphFont"/>
    <w:link w:val="Numberedlist"/>
    <w:uiPriority w:val="6"/>
    <w:rsid w:val="00C76C9A"/>
    <w:rPr>
      <w:rFonts w:eastAsia="Times New Roman" w:cs="Times New Roman"/>
      <w:sz w:val="20"/>
    </w:rPr>
  </w:style>
  <w:style w:type="character" w:customStyle="1" w:styleId="BulletedListChar">
    <w:name w:val="Bulleted List Char"/>
    <w:basedOn w:val="NumberedlistChar"/>
    <w:link w:val="BulletedList"/>
    <w:uiPriority w:val="6"/>
    <w:rsid w:val="00C76C9A"/>
    <w:rPr>
      <w:rFonts w:eastAsia="Times New Roman" w:cs="Times New Roman"/>
      <w:sz w:val="20"/>
    </w:rPr>
  </w:style>
  <w:style w:type="character" w:styleId="Hyperlink">
    <w:name w:val="Hyperlink"/>
    <w:basedOn w:val="DefaultParagraphFont"/>
    <w:uiPriority w:val="99"/>
    <w:unhideWhenUsed/>
    <w:rsid w:val="00FF3F24"/>
    <w:rPr>
      <w:color w:val="085280" w:themeColor="hyperlink"/>
      <w:u w:val="single"/>
    </w:rPr>
  </w:style>
  <w:style w:type="character" w:styleId="UnresolvedMention">
    <w:name w:val="Unresolved Mention"/>
    <w:basedOn w:val="DefaultParagraphFont"/>
    <w:uiPriority w:val="99"/>
    <w:semiHidden/>
    <w:unhideWhenUsed/>
    <w:rsid w:val="00FF3F24"/>
    <w:rPr>
      <w:color w:val="605E5C"/>
      <w:shd w:val="clear" w:color="auto" w:fill="E1DFDD"/>
    </w:rPr>
  </w:style>
  <w:style w:type="paragraph" w:styleId="BalloonText">
    <w:name w:val="Balloon Text"/>
    <w:basedOn w:val="Normal"/>
    <w:link w:val="BalloonTextChar"/>
    <w:uiPriority w:val="99"/>
    <w:semiHidden/>
    <w:unhideWhenUsed/>
    <w:rsid w:val="00FF3F2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F24"/>
    <w:rPr>
      <w:rFonts w:ascii="Segoe UI" w:hAnsi="Segoe UI" w:cs="Segoe UI"/>
      <w:sz w:val="18"/>
      <w:szCs w:val="18"/>
    </w:rPr>
  </w:style>
  <w:style w:type="paragraph" w:styleId="NormalWeb">
    <w:name w:val="Normal (Web)"/>
    <w:basedOn w:val="Normal"/>
    <w:uiPriority w:val="99"/>
    <w:semiHidden/>
    <w:unhideWhenUsed/>
    <w:rsid w:val="00FF3F24"/>
    <w:pPr>
      <w:spacing w:before="240" w:after="240"/>
    </w:pPr>
    <w:rPr>
      <w:rFonts w:ascii="Calibri" w:hAnsi="Calibri" w:cs="Calibri"/>
      <w:color w:val="000000"/>
      <w:sz w:val="22"/>
      <w:szCs w:val="22"/>
    </w:rPr>
  </w:style>
  <w:style w:type="character" w:styleId="CommentReference">
    <w:name w:val="annotation reference"/>
    <w:basedOn w:val="DefaultParagraphFont"/>
    <w:uiPriority w:val="99"/>
    <w:semiHidden/>
    <w:unhideWhenUsed/>
    <w:rsid w:val="000B5261"/>
    <w:rPr>
      <w:sz w:val="16"/>
      <w:szCs w:val="16"/>
    </w:rPr>
  </w:style>
  <w:style w:type="paragraph" w:styleId="CommentText">
    <w:name w:val="annotation text"/>
    <w:basedOn w:val="Normal"/>
    <w:link w:val="CommentTextChar"/>
    <w:uiPriority w:val="99"/>
    <w:semiHidden/>
    <w:unhideWhenUsed/>
    <w:rsid w:val="000B5261"/>
    <w:rPr>
      <w:szCs w:val="20"/>
    </w:rPr>
  </w:style>
  <w:style w:type="character" w:customStyle="1" w:styleId="CommentTextChar">
    <w:name w:val="Comment Text Char"/>
    <w:basedOn w:val="DefaultParagraphFont"/>
    <w:link w:val="CommentText"/>
    <w:uiPriority w:val="99"/>
    <w:semiHidden/>
    <w:rsid w:val="000B5261"/>
    <w:rPr>
      <w:sz w:val="20"/>
      <w:szCs w:val="20"/>
    </w:rPr>
  </w:style>
  <w:style w:type="character" w:styleId="FollowedHyperlink">
    <w:name w:val="FollowedHyperlink"/>
    <w:basedOn w:val="DefaultParagraphFont"/>
    <w:uiPriority w:val="99"/>
    <w:semiHidden/>
    <w:unhideWhenUsed/>
    <w:rsid w:val="00CB281D"/>
    <w:rPr>
      <w:color w:val="911A5B" w:themeColor="followedHyperlink"/>
      <w:u w:val="single"/>
    </w:rPr>
  </w:style>
  <w:style w:type="paragraph" w:styleId="CommentSubject">
    <w:name w:val="annotation subject"/>
    <w:basedOn w:val="CommentText"/>
    <w:next w:val="CommentText"/>
    <w:link w:val="CommentSubjectChar"/>
    <w:uiPriority w:val="99"/>
    <w:semiHidden/>
    <w:unhideWhenUsed/>
    <w:rsid w:val="007A7C78"/>
    <w:rPr>
      <w:b/>
      <w:bCs/>
    </w:rPr>
  </w:style>
  <w:style w:type="character" w:customStyle="1" w:styleId="CommentSubjectChar">
    <w:name w:val="Comment Subject Char"/>
    <w:basedOn w:val="CommentTextChar"/>
    <w:link w:val="CommentSubject"/>
    <w:uiPriority w:val="99"/>
    <w:semiHidden/>
    <w:rsid w:val="007A7C78"/>
    <w:rPr>
      <w:b/>
      <w:bCs/>
      <w:sz w:val="20"/>
      <w:szCs w:val="20"/>
    </w:rPr>
  </w:style>
  <w:style w:type="paragraph" w:customStyle="1" w:styleId="Default">
    <w:name w:val="Default"/>
    <w:rsid w:val="00674AAC"/>
    <w:pPr>
      <w:autoSpaceDE w:val="0"/>
      <w:autoSpaceDN w:val="0"/>
      <w:adjustRightInd w:val="0"/>
    </w:pPr>
    <w:rPr>
      <w:rFonts w:ascii="Source Sans Pro" w:hAnsi="Source Sans Pro" w:cs="Source Sans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1679">
      <w:bodyDiv w:val="1"/>
      <w:marLeft w:val="0"/>
      <w:marRight w:val="0"/>
      <w:marTop w:val="0"/>
      <w:marBottom w:val="0"/>
      <w:divBdr>
        <w:top w:val="none" w:sz="0" w:space="0" w:color="auto"/>
        <w:left w:val="none" w:sz="0" w:space="0" w:color="auto"/>
        <w:bottom w:val="none" w:sz="0" w:space="0" w:color="auto"/>
        <w:right w:val="none" w:sz="0" w:space="0" w:color="auto"/>
      </w:divBdr>
      <w:divsChild>
        <w:div w:id="595752598">
          <w:marLeft w:val="360"/>
          <w:marRight w:val="0"/>
          <w:marTop w:val="0"/>
          <w:marBottom w:val="200"/>
          <w:divBdr>
            <w:top w:val="none" w:sz="0" w:space="0" w:color="auto"/>
            <w:left w:val="none" w:sz="0" w:space="0" w:color="auto"/>
            <w:bottom w:val="none" w:sz="0" w:space="0" w:color="auto"/>
            <w:right w:val="none" w:sz="0" w:space="0" w:color="auto"/>
          </w:divBdr>
        </w:div>
      </w:divsChild>
    </w:div>
    <w:div w:id="176627456">
      <w:bodyDiv w:val="1"/>
      <w:marLeft w:val="0"/>
      <w:marRight w:val="0"/>
      <w:marTop w:val="0"/>
      <w:marBottom w:val="0"/>
      <w:divBdr>
        <w:top w:val="none" w:sz="0" w:space="0" w:color="auto"/>
        <w:left w:val="none" w:sz="0" w:space="0" w:color="auto"/>
        <w:bottom w:val="none" w:sz="0" w:space="0" w:color="auto"/>
        <w:right w:val="none" w:sz="0" w:space="0" w:color="auto"/>
      </w:divBdr>
    </w:div>
    <w:div w:id="342129513">
      <w:bodyDiv w:val="1"/>
      <w:marLeft w:val="0"/>
      <w:marRight w:val="0"/>
      <w:marTop w:val="0"/>
      <w:marBottom w:val="0"/>
      <w:divBdr>
        <w:top w:val="none" w:sz="0" w:space="0" w:color="auto"/>
        <w:left w:val="none" w:sz="0" w:space="0" w:color="auto"/>
        <w:bottom w:val="none" w:sz="0" w:space="0" w:color="auto"/>
        <w:right w:val="none" w:sz="0" w:space="0" w:color="auto"/>
      </w:divBdr>
    </w:div>
    <w:div w:id="344478790">
      <w:bodyDiv w:val="1"/>
      <w:marLeft w:val="0"/>
      <w:marRight w:val="0"/>
      <w:marTop w:val="0"/>
      <w:marBottom w:val="0"/>
      <w:divBdr>
        <w:top w:val="none" w:sz="0" w:space="0" w:color="auto"/>
        <w:left w:val="none" w:sz="0" w:space="0" w:color="auto"/>
        <w:bottom w:val="none" w:sz="0" w:space="0" w:color="auto"/>
        <w:right w:val="none" w:sz="0" w:space="0" w:color="auto"/>
      </w:divBdr>
    </w:div>
    <w:div w:id="358899769">
      <w:bodyDiv w:val="1"/>
      <w:marLeft w:val="0"/>
      <w:marRight w:val="0"/>
      <w:marTop w:val="0"/>
      <w:marBottom w:val="0"/>
      <w:divBdr>
        <w:top w:val="none" w:sz="0" w:space="0" w:color="auto"/>
        <w:left w:val="none" w:sz="0" w:space="0" w:color="auto"/>
        <w:bottom w:val="none" w:sz="0" w:space="0" w:color="auto"/>
        <w:right w:val="none" w:sz="0" w:space="0" w:color="auto"/>
      </w:divBdr>
    </w:div>
    <w:div w:id="572202849">
      <w:bodyDiv w:val="1"/>
      <w:marLeft w:val="0"/>
      <w:marRight w:val="0"/>
      <w:marTop w:val="0"/>
      <w:marBottom w:val="0"/>
      <w:divBdr>
        <w:top w:val="none" w:sz="0" w:space="0" w:color="auto"/>
        <w:left w:val="none" w:sz="0" w:space="0" w:color="auto"/>
        <w:bottom w:val="none" w:sz="0" w:space="0" w:color="auto"/>
        <w:right w:val="none" w:sz="0" w:space="0" w:color="auto"/>
      </w:divBdr>
    </w:div>
    <w:div w:id="598370452">
      <w:bodyDiv w:val="1"/>
      <w:marLeft w:val="0"/>
      <w:marRight w:val="0"/>
      <w:marTop w:val="0"/>
      <w:marBottom w:val="0"/>
      <w:divBdr>
        <w:top w:val="none" w:sz="0" w:space="0" w:color="auto"/>
        <w:left w:val="none" w:sz="0" w:space="0" w:color="auto"/>
        <w:bottom w:val="none" w:sz="0" w:space="0" w:color="auto"/>
        <w:right w:val="none" w:sz="0" w:space="0" w:color="auto"/>
      </w:divBdr>
      <w:divsChild>
        <w:div w:id="928924615">
          <w:marLeft w:val="274"/>
          <w:marRight w:val="0"/>
          <w:marTop w:val="0"/>
          <w:marBottom w:val="0"/>
          <w:divBdr>
            <w:top w:val="none" w:sz="0" w:space="0" w:color="auto"/>
            <w:left w:val="none" w:sz="0" w:space="0" w:color="auto"/>
            <w:bottom w:val="none" w:sz="0" w:space="0" w:color="auto"/>
            <w:right w:val="none" w:sz="0" w:space="0" w:color="auto"/>
          </w:divBdr>
        </w:div>
        <w:div w:id="1066730437">
          <w:marLeft w:val="274"/>
          <w:marRight w:val="0"/>
          <w:marTop w:val="0"/>
          <w:marBottom w:val="0"/>
          <w:divBdr>
            <w:top w:val="none" w:sz="0" w:space="0" w:color="auto"/>
            <w:left w:val="none" w:sz="0" w:space="0" w:color="auto"/>
            <w:bottom w:val="none" w:sz="0" w:space="0" w:color="auto"/>
            <w:right w:val="none" w:sz="0" w:space="0" w:color="auto"/>
          </w:divBdr>
        </w:div>
      </w:divsChild>
    </w:div>
    <w:div w:id="773478355">
      <w:bodyDiv w:val="1"/>
      <w:marLeft w:val="0"/>
      <w:marRight w:val="0"/>
      <w:marTop w:val="0"/>
      <w:marBottom w:val="0"/>
      <w:divBdr>
        <w:top w:val="none" w:sz="0" w:space="0" w:color="auto"/>
        <w:left w:val="none" w:sz="0" w:space="0" w:color="auto"/>
        <w:bottom w:val="none" w:sz="0" w:space="0" w:color="auto"/>
        <w:right w:val="none" w:sz="0" w:space="0" w:color="auto"/>
      </w:divBdr>
    </w:div>
    <w:div w:id="817109663">
      <w:bodyDiv w:val="1"/>
      <w:marLeft w:val="0"/>
      <w:marRight w:val="0"/>
      <w:marTop w:val="0"/>
      <w:marBottom w:val="0"/>
      <w:divBdr>
        <w:top w:val="none" w:sz="0" w:space="0" w:color="auto"/>
        <w:left w:val="none" w:sz="0" w:space="0" w:color="auto"/>
        <w:bottom w:val="none" w:sz="0" w:space="0" w:color="auto"/>
        <w:right w:val="none" w:sz="0" w:space="0" w:color="auto"/>
      </w:divBdr>
    </w:div>
    <w:div w:id="842742153">
      <w:bodyDiv w:val="1"/>
      <w:marLeft w:val="0"/>
      <w:marRight w:val="0"/>
      <w:marTop w:val="0"/>
      <w:marBottom w:val="0"/>
      <w:divBdr>
        <w:top w:val="none" w:sz="0" w:space="0" w:color="auto"/>
        <w:left w:val="none" w:sz="0" w:space="0" w:color="auto"/>
        <w:bottom w:val="none" w:sz="0" w:space="0" w:color="auto"/>
        <w:right w:val="none" w:sz="0" w:space="0" w:color="auto"/>
      </w:divBdr>
    </w:div>
    <w:div w:id="1024405157">
      <w:bodyDiv w:val="1"/>
      <w:marLeft w:val="0"/>
      <w:marRight w:val="0"/>
      <w:marTop w:val="0"/>
      <w:marBottom w:val="0"/>
      <w:divBdr>
        <w:top w:val="none" w:sz="0" w:space="0" w:color="auto"/>
        <w:left w:val="none" w:sz="0" w:space="0" w:color="auto"/>
        <w:bottom w:val="none" w:sz="0" w:space="0" w:color="auto"/>
        <w:right w:val="none" w:sz="0" w:space="0" w:color="auto"/>
      </w:divBdr>
      <w:divsChild>
        <w:div w:id="432436671">
          <w:marLeft w:val="274"/>
          <w:marRight w:val="0"/>
          <w:marTop w:val="0"/>
          <w:marBottom w:val="0"/>
          <w:divBdr>
            <w:top w:val="none" w:sz="0" w:space="0" w:color="auto"/>
            <w:left w:val="none" w:sz="0" w:space="0" w:color="auto"/>
            <w:bottom w:val="none" w:sz="0" w:space="0" w:color="auto"/>
            <w:right w:val="none" w:sz="0" w:space="0" w:color="auto"/>
          </w:divBdr>
        </w:div>
      </w:divsChild>
    </w:div>
    <w:div w:id="1084186754">
      <w:bodyDiv w:val="1"/>
      <w:marLeft w:val="0"/>
      <w:marRight w:val="0"/>
      <w:marTop w:val="0"/>
      <w:marBottom w:val="0"/>
      <w:divBdr>
        <w:top w:val="none" w:sz="0" w:space="0" w:color="auto"/>
        <w:left w:val="none" w:sz="0" w:space="0" w:color="auto"/>
        <w:bottom w:val="none" w:sz="0" w:space="0" w:color="auto"/>
        <w:right w:val="none" w:sz="0" w:space="0" w:color="auto"/>
      </w:divBdr>
      <w:divsChild>
        <w:div w:id="2085836738">
          <w:marLeft w:val="360"/>
          <w:marRight w:val="0"/>
          <w:marTop w:val="0"/>
          <w:marBottom w:val="200"/>
          <w:divBdr>
            <w:top w:val="none" w:sz="0" w:space="0" w:color="auto"/>
            <w:left w:val="none" w:sz="0" w:space="0" w:color="auto"/>
            <w:bottom w:val="none" w:sz="0" w:space="0" w:color="auto"/>
            <w:right w:val="none" w:sz="0" w:space="0" w:color="auto"/>
          </w:divBdr>
        </w:div>
      </w:divsChild>
    </w:div>
    <w:div w:id="1117990360">
      <w:bodyDiv w:val="1"/>
      <w:marLeft w:val="0"/>
      <w:marRight w:val="0"/>
      <w:marTop w:val="0"/>
      <w:marBottom w:val="0"/>
      <w:divBdr>
        <w:top w:val="none" w:sz="0" w:space="0" w:color="auto"/>
        <w:left w:val="none" w:sz="0" w:space="0" w:color="auto"/>
        <w:bottom w:val="none" w:sz="0" w:space="0" w:color="auto"/>
        <w:right w:val="none" w:sz="0" w:space="0" w:color="auto"/>
      </w:divBdr>
      <w:divsChild>
        <w:div w:id="1894151894">
          <w:marLeft w:val="274"/>
          <w:marRight w:val="0"/>
          <w:marTop w:val="0"/>
          <w:marBottom w:val="0"/>
          <w:divBdr>
            <w:top w:val="none" w:sz="0" w:space="0" w:color="auto"/>
            <w:left w:val="none" w:sz="0" w:space="0" w:color="auto"/>
            <w:bottom w:val="none" w:sz="0" w:space="0" w:color="auto"/>
            <w:right w:val="none" w:sz="0" w:space="0" w:color="auto"/>
          </w:divBdr>
        </w:div>
        <w:div w:id="1937860684">
          <w:marLeft w:val="274"/>
          <w:marRight w:val="0"/>
          <w:marTop w:val="0"/>
          <w:marBottom w:val="0"/>
          <w:divBdr>
            <w:top w:val="none" w:sz="0" w:space="0" w:color="auto"/>
            <w:left w:val="none" w:sz="0" w:space="0" w:color="auto"/>
            <w:bottom w:val="none" w:sz="0" w:space="0" w:color="auto"/>
            <w:right w:val="none" w:sz="0" w:space="0" w:color="auto"/>
          </w:divBdr>
        </w:div>
      </w:divsChild>
    </w:div>
    <w:div w:id="1206990294">
      <w:bodyDiv w:val="1"/>
      <w:marLeft w:val="0"/>
      <w:marRight w:val="0"/>
      <w:marTop w:val="0"/>
      <w:marBottom w:val="0"/>
      <w:divBdr>
        <w:top w:val="none" w:sz="0" w:space="0" w:color="auto"/>
        <w:left w:val="none" w:sz="0" w:space="0" w:color="auto"/>
        <w:bottom w:val="none" w:sz="0" w:space="0" w:color="auto"/>
        <w:right w:val="none" w:sz="0" w:space="0" w:color="auto"/>
      </w:divBdr>
    </w:div>
    <w:div w:id="1267931262">
      <w:bodyDiv w:val="1"/>
      <w:marLeft w:val="0"/>
      <w:marRight w:val="0"/>
      <w:marTop w:val="0"/>
      <w:marBottom w:val="0"/>
      <w:divBdr>
        <w:top w:val="none" w:sz="0" w:space="0" w:color="auto"/>
        <w:left w:val="none" w:sz="0" w:space="0" w:color="auto"/>
        <w:bottom w:val="none" w:sz="0" w:space="0" w:color="auto"/>
        <w:right w:val="none" w:sz="0" w:space="0" w:color="auto"/>
      </w:divBdr>
    </w:div>
    <w:div w:id="1532110931">
      <w:bodyDiv w:val="1"/>
      <w:marLeft w:val="0"/>
      <w:marRight w:val="0"/>
      <w:marTop w:val="0"/>
      <w:marBottom w:val="0"/>
      <w:divBdr>
        <w:top w:val="none" w:sz="0" w:space="0" w:color="auto"/>
        <w:left w:val="none" w:sz="0" w:space="0" w:color="auto"/>
        <w:bottom w:val="none" w:sz="0" w:space="0" w:color="auto"/>
        <w:right w:val="none" w:sz="0" w:space="0" w:color="auto"/>
      </w:divBdr>
    </w:div>
    <w:div w:id="1537893652">
      <w:bodyDiv w:val="1"/>
      <w:marLeft w:val="0"/>
      <w:marRight w:val="0"/>
      <w:marTop w:val="0"/>
      <w:marBottom w:val="0"/>
      <w:divBdr>
        <w:top w:val="none" w:sz="0" w:space="0" w:color="auto"/>
        <w:left w:val="none" w:sz="0" w:space="0" w:color="auto"/>
        <w:bottom w:val="none" w:sz="0" w:space="0" w:color="auto"/>
        <w:right w:val="none" w:sz="0" w:space="0" w:color="auto"/>
      </w:divBdr>
    </w:div>
    <w:div w:id="1737239443">
      <w:bodyDiv w:val="1"/>
      <w:marLeft w:val="0"/>
      <w:marRight w:val="0"/>
      <w:marTop w:val="0"/>
      <w:marBottom w:val="0"/>
      <w:divBdr>
        <w:top w:val="none" w:sz="0" w:space="0" w:color="auto"/>
        <w:left w:val="none" w:sz="0" w:space="0" w:color="auto"/>
        <w:bottom w:val="none" w:sz="0" w:space="0" w:color="auto"/>
        <w:right w:val="none" w:sz="0" w:space="0" w:color="auto"/>
      </w:divBdr>
    </w:div>
    <w:div w:id="1848323814">
      <w:bodyDiv w:val="1"/>
      <w:marLeft w:val="0"/>
      <w:marRight w:val="0"/>
      <w:marTop w:val="0"/>
      <w:marBottom w:val="0"/>
      <w:divBdr>
        <w:top w:val="none" w:sz="0" w:space="0" w:color="auto"/>
        <w:left w:val="none" w:sz="0" w:space="0" w:color="auto"/>
        <w:bottom w:val="none" w:sz="0" w:space="0" w:color="auto"/>
        <w:right w:val="none" w:sz="0" w:space="0" w:color="auto"/>
      </w:divBdr>
    </w:div>
    <w:div w:id="1890215926">
      <w:bodyDiv w:val="1"/>
      <w:marLeft w:val="0"/>
      <w:marRight w:val="0"/>
      <w:marTop w:val="0"/>
      <w:marBottom w:val="0"/>
      <w:divBdr>
        <w:top w:val="none" w:sz="0" w:space="0" w:color="auto"/>
        <w:left w:val="none" w:sz="0" w:space="0" w:color="auto"/>
        <w:bottom w:val="none" w:sz="0" w:space="0" w:color="auto"/>
        <w:right w:val="none" w:sz="0" w:space="0" w:color="auto"/>
      </w:divBdr>
      <w:divsChild>
        <w:div w:id="1007055942">
          <w:marLeft w:val="274"/>
          <w:marRight w:val="0"/>
          <w:marTop w:val="0"/>
          <w:marBottom w:val="0"/>
          <w:divBdr>
            <w:top w:val="none" w:sz="0" w:space="0" w:color="auto"/>
            <w:left w:val="none" w:sz="0" w:space="0" w:color="auto"/>
            <w:bottom w:val="none" w:sz="0" w:space="0" w:color="auto"/>
            <w:right w:val="none" w:sz="0" w:space="0" w:color="auto"/>
          </w:divBdr>
        </w:div>
        <w:div w:id="1860116672">
          <w:marLeft w:val="274"/>
          <w:marRight w:val="0"/>
          <w:marTop w:val="0"/>
          <w:marBottom w:val="0"/>
          <w:divBdr>
            <w:top w:val="none" w:sz="0" w:space="0" w:color="auto"/>
            <w:left w:val="none" w:sz="0" w:space="0" w:color="auto"/>
            <w:bottom w:val="none" w:sz="0" w:space="0" w:color="auto"/>
            <w:right w:val="none" w:sz="0" w:space="0" w:color="auto"/>
          </w:divBdr>
        </w:div>
      </w:divsChild>
    </w:div>
    <w:div w:id="2020305798">
      <w:bodyDiv w:val="1"/>
      <w:marLeft w:val="0"/>
      <w:marRight w:val="0"/>
      <w:marTop w:val="0"/>
      <w:marBottom w:val="0"/>
      <w:divBdr>
        <w:top w:val="none" w:sz="0" w:space="0" w:color="auto"/>
        <w:left w:val="none" w:sz="0" w:space="0" w:color="auto"/>
        <w:bottom w:val="none" w:sz="0" w:space="0" w:color="auto"/>
        <w:right w:val="none" w:sz="0" w:space="0" w:color="auto"/>
      </w:divBdr>
      <w:divsChild>
        <w:div w:id="1877422089">
          <w:marLeft w:val="274"/>
          <w:marRight w:val="0"/>
          <w:marTop w:val="0"/>
          <w:marBottom w:val="0"/>
          <w:divBdr>
            <w:top w:val="none" w:sz="0" w:space="0" w:color="auto"/>
            <w:left w:val="none" w:sz="0" w:space="0" w:color="auto"/>
            <w:bottom w:val="none" w:sz="0" w:space="0" w:color="auto"/>
            <w:right w:val="none" w:sz="0" w:space="0" w:color="auto"/>
          </w:divBdr>
        </w:div>
        <w:div w:id="265189961">
          <w:marLeft w:val="274"/>
          <w:marRight w:val="0"/>
          <w:marTop w:val="0"/>
          <w:marBottom w:val="0"/>
          <w:divBdr>
            <w:top w:val="none" w:sz="0" w:space="0" w:color="auto"/>
            <w:left w:val="none" w:sz="0" w:space="0" w:color="auto"/>
            <w:bottom w:val="none" w:sz="0" w:space="0" w:color="auto"/>
            <w:right w:val="none" w:sz="0" w:space="0" w:color="auto"/>
          </w:divBdr>
        </w:div>
      </w:divsChild>
    </w:div>
    <w:div w:id="2051176695">
      <w:bodyDiv w:val="1"/>
      <w:marLeft w:val="0"/>
      <w:marRight w:val="0"/>
      <w:marTop w:val="0"/>
      <w:marBottom w:val="0"/>
      <w:divBdr>
        <w:top w:val="none" w:sz="0" w:space="0" w:color="auto"/>
        <w:left w:val="none" w:sz="0" w:space="0" w:color="auto"/>
        <w:bottom w:val="none" w:sz="0" w:space="0" w:color="auto"/>
        <w:right w:val="none" w:sz="0" w:space="0" w:color="auto"/>
      </w:divBdr>
      <w:divsChild>
        <w:div w:id="1125662921">
          <w:marLeft w:val="36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9" Type="http://schemas.openxmlformats.org/officeDocument/2006/relationships/image" Target="media/image3.png"/><Relationship Id="rId21" Type="http://schemas.openxmlformats.org/officeDocument/2006/relationships/customXml" Target="../customXml/item21.xml"/><Relationship Id="rId34" Type="http://schemas.openxmlformats.org/officeDocument/2006/relationships/hyperlink" Target="https://singlefamily.fanniemae.com/media/22936/display" TargetMode="External"/><Relationship Id="rId42" Type="http://schemas.openxmlformats.org/officeDocument/2006/relationships/image" Target="media/image6.png"/><Relationship Id="rId47" Type="http://schemas.openxmlformats.org/officeDocument/2006/relationships/footer" Target="footer2.xml"/><Relationship Id="rId50" Type="http://schemas.openxmlformats.org/officeDocument/2006/relationships/hyperlink" Target="https://singlefamily.fanniemae.com/media/22916/display"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webSettings" Target="webSettings.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yperlink" Target="https://singlefamily.fanniemae.com/media/22916/display" TargetMode="External"/><Relationship Id="rId37" Type="http://schemas.openxmlformats.org/officeDocument/2006/relationships/image" Target="media/image1.png"/><Relationship Id="rId40" Type="http://schemas.openxmlformats.org/officeDocument/2006/relationships/image" Target="media/image4.png"/><Relationship Id="rId45" Type="http://schemas.openxmlformats.org/officeDocument/2006/relationships/footer" Target="footer1.xml"/><Relationship Id="rId53" Type="http://schemas.openxmlformats.org/officeDocument/2006/relationships/hyperlink" Target="https://singlefamily.fanniemae.com/servicing/master-servicing-simplification-changes" TargetMode="External"/><Relationship Id="rId5" Type="http://schemas.openxmlformats.org/officeDocument/2006/relationships/customXml" Target="../customXml/item5.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4" Type="http://schemas.openxmlformats.org/officeDocument/2006/relationships/header" Target="header1.xml"/><Relationship Id="rId52" Type="http://schemas.openxmlformats.org/officeDocument/2006/relationships/hyperlink" Target="https://singlefamily.fanniemae.com/media/22936/display"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hyperlink" Target="https://servicing-guide.fanniemae.com/THE-SERVICING-GUIDE/Part-D-Providing-Solutions-to-a-Borrower/Subpart-D2-Assisting-a-Borrower-Who-is-Facing-Default-or/Chapter-D2-4-Reporting-Delinquent-Mortgage-Loans-and/D2-4-01-Reporting-a-Delinquent-Mortgage-Loan-to-Fannie-Mae/1042591241/D2-4-01-Reporting-a-Delinquent-Mortgage-Loan-to-Fannie-Mae-11-12-2014.htm" TargetMode="External"/><Relationship Id="rId43" Type="http://schemas.openxmlformats.org/officeDocument/2006/relationships/hyperlink" Target="mailto:future_of_servicing@fanniemae.com" TargetMode="External"/><Relationship Id="rId48" Type="http://schemas.openxmlformats.org/officeDocument/2006/relationships/hyperlink" Target="https://singlefamily.fanniemae.com/learning-center/servicing-learning-center" TargetMode="External"/><Relationship Id="rId8" Type="http://schemas.openxmlformats.org/officeDocument/2006/relationships/customXml" Target="../customXml/item8.xml"/><Relationship Id="rId51" Type="http://schemas.openxmlformats.org/officeDocument/2006/relationships/hyperlink" Target="https://singlefamily.fanniemae.com/media/22341/display"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yperlink" Target="https://singlefamily.fanniemae.com/media/22341/display" TargetMode="External"/><Relationship Id="rId38" Type="http://schemas.openxmlformats.org/officeDocument/2006/relationships/image" Target="media/image2.png"/><Relationship Id="rId46" Type="http://schemas.openxmlformats.org/officeDocument/2006/relationships/header" Target="header2.xml"/><Relationship Id="rId20" Type="http://schemas.openxmlformats.org/officeDocument/2006/relationships/customXml" Target="../customXml/item20.xml"/><Relationship Id="rId41" Type="http://schemas.openxmlformats.org/officeDocument/2006/relationships/image" Target="media/image5.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hyperlink" Target="https://servicing-guide.fanniemae.com/" TargetMode="External"/><Relationship Id="rId49" Type="http://schemas.openxmlformats.org/officeDocument/2006/relationships/hyperlink" Target="https://connect.fanniemae.com/fmconn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Fannie Mae External">
  <a:themeElements>
    <a:clrScheme name="Fannie Mae Color Palette 2">
      <a:dk1>
        <a:srgbClr val="121212"/>
      </a:dk1>
      <a:lt1>
        <a:srgbClr val="FFFFFF"/>
      </a:lt1>
      <a:dk2>
        <a:srgbClr val="05304D"/>
      </a:dk2>
      <a:lt2>
        <a:srgbClr val="EDEBE9"/>
      </a:lt2>
      <a:accent1>
        <a:srgbClr val="085280"/>
      </a:accent1>
      <a:accent2>
        <a:srgbClr val="238196"/>
      </a:accent2>
      <a:accent3>
        <a:srgbClr val="C55422"/>
      </a:accent3>
      <a:accent4>
        <a:srgbClr val="FFB400"/>
      </a:accent4>
      <a:accent5>
        <a:srgbClr val="2C6937"/>
      </a:accent5>
      <a:accent6>
        <a:srgbClr val="911A5B"/>
      </a:accent6>
      <a:hlink>
        <a:srgbClr val="085280"/>
      </a:hlink>
      <a:folHlink>
        <a:srgbClr val="911A5B"/>
      </a:folHlink>
    </a:clrScheme>
    <a:fontScheme name="Fannie Mae Source Sans Pro">
      <a:majorFont>
        <a:latin typeface="Source Sans Pro 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none" lIns="0" tIns="0" rIns="0" bIns="0" rtlCol="0">
        <a:spAutoFit/>
      </a:bodyPr>
      <a:lstStyle>
        <a:defPPr algn="l">
          <a:lnSpc>
            <a:spcPct val="90000"/>
          </a:lnSpc>
          <a:spcAft>
            <a:spcPts val="1200"/>
          </a:spcAft>
          <a:defRPr/>
        </a:defPPr>
      </a:lstStyle>
    </a:txDef>
  </a:objectDefaults>
  <a:extraClrSchemeLst/>
  <a:extLst>
    <a:ext uri="{05A4C25C-085E-4340-85A3-A5531E510DB2}">
      <thm15:themeFamily xmlns:thm15="http://schemas.microsoft.com/office/thememl/2012/main" name="Fannie Mae External" id="{8FCBFEF2-8769-47C1-9A95-DEDE839E2D69}" vid="{11FE7236-E89D-41DE-8E11-6375C02A210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VariableList UniqueId="5abb986f-c723-4995-8f2b-0192a2d263e4" Name="Computed" ContentType="XML" MajorVersion="0" MinorVersion="1" isLocalCopy="False" IsBaseObject="False" DataSourceId="d76aedc0-cb82-4c8e-aab3-e04644ad31de" DataSourceMajorVersion="0" DataSourceMinorVersion="1"/>
</file>

<file path=customXml/item11.xml><?xml version="1.0" encoding="utf-8"?>
<DataSourceInfo>
  <Id>d76aedc0-cb82-4c8e-aab3-e04644ad31de</Id>
  <MajorVersion>0</MajorVersion>
  <MinorVersion>1</MinorVersion>
  <DataSourceType>Expression</DataSourceType>
  <Name>Computed</Name>
  <Description/>
  <Filter/>
  <DataFields/>
</DataSourceInfo>
</file>

<file path=customXml/item12.xml><?xml version="1.0" encoding="utf-8"?>
<DataSourceMapping>
  <Id>4d95e420-badc-419e-8afe-7aa59c65030c</Id>
  <Name>EXPRESSION_VARIABLE_MAPPING</Name>
  <TargetDataSource>d76aedc0-cb82-4c8e-aab3-e04644ad31de</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3.xml><?xml version="1.0" encoding="utf-8"?>
<SourceDataModel Name="Computed" TargetDataSourceId="d76aedc0-cb82-4c8e-aab3-e04644ad31de"/>
</file>

<file path=customXml/item14.xml><?xml version="1.0" encoding="utf-8"?>
<VariableListDefinition name="System" displayName="System" id="1e57f0b8-004a-403b-920c-60de1da9550d" isdomainofvalue="False" dataSourceId="932807d6-1e6d-40eb-b820-6eeb059d4359"/>
</file>

<file path=customXml/item15.xml><?xml version="1.0" encoding="utf-8"?>
<VariableList UniqueId="1e57f0b8-004a-403b-920c-60de1da9550d" Name="System" ContentType="XML" MajorVersion="0" MinorVersion="1" isLocalCopy="False" IsBaseObject="False" DataSourceId="932807d6-1e6d-40eb-b820-6eeb059d4359" DataSourceMajorVersion="0" DataSourceMinorVersion="1"/>
</file>

<file path=customXml/item16.xml><?xml version="1.0" encoding="utf-8"?>
<DataSourceInfo>
  <Id>932807d6-1e6d-40eb-b820-6eeb059d4359</Id>
  <MajorVersion>0</MajorVersion>
  <MinorVersion>1</MinorVersion>
  <DataSourceType>System</DataSourceType>
  <Name>System</Name>
  <Description/>
  <Filter/>
  <DataFields/>
</DataSourceInfo>
</file>

<file path=customXml/item17.xml><?xml version="1.0" encoding="utf-8"?>
<DataSourceMapping>
  <Id>ad0a930c-dcc5-40c4-af0f-453f0031ec8f</Id>
  <Name>EXPRESSION_VARIABLE_MAPPING</Name>
  <TargetDataSource>932807d6-1e6d-40eb-b820-6eeb059d4359</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8.xml><?xml version="1.0" encoding="utf-8"?>
<SourceDataModel Name="System" TargetDataSourceId="932807d6-1e6d-40eb-b820-6eeb059d4359"/>
</file>

<file path=customXml/item19.xml><?xml version="1.0" encoding="utf-8"?>
<VariableListCustXmlRels>
  <VariableListCustXmlRel variableListName="AD_HOC">
    <VariableListDefCustXmlId>{686E09F8-F976-4AFA-85C8-776A97E57EB7}</VariableListDefCustXmlId>
    <LibraryMetadataCustXmlId>{87504DF1-FEF9-43E7-A922-E982A1DE3CEB}</LibraryMetadataCustXmlId>
    <DataSourceInfoCustXmlId>{0C589B00-0188-434F-B870-575EB9051DD7}</DataSourceInfoCustXmlId>
    <DataSourceMappingCustXmlId>{D2C7A8CA-CEA1-4F27-91AD-D497A5BAD57C}</DataSourceMappingCustXmlId>
    <SdmcCustXmlId>{AB53433E-B351-4EB6-9841-918B8E90693B}</SdmcCustXmlId>
  </VariableListCustXmlRel>
  <VariableListCustXmlRel variableListName="Computed">
    <VariableListDefCustXmlId>{81C57CAA-8D29-4A5A-B694-E2E84DFF1FF4}</VariableListDefCustXmlId>
    <LibraryMetadataCustXmlId>{BFC1CDEB-9DEB-4080-B7FF-559D8FB3AB43}</LibraryMetadataCustXmlId>
    <DataSourceInfoCustXmlId>{B482101A-932F-4E34-BDD1-789F012A3A5F}</DataSourceInfoCustXmlId>
    <DataSourceMappingCustXmlId>{54FC9C06-D271-49B0-8471-C0E5E5844CB7}</DataSourceMappingCustXmlId>
    <SdmcCustXmlId>{C4CFAC2C-1EE6-45B1-AD69-DDAE68D8405F}</SdmcCustXmlId>
  </VariableListCustXmlRel>
  <VariableListCustXmlRel variableListName="System">
    <VariableListDefCustXmlId>{D1542C20-974E-4E24-A49F-DDC0362F221D}</VariableListDefCustXmlId>
    <LibraryMetadataCustXmlId>{5427CA49-6B89-42E4-8767-F8F804E69736}</LibraryMetadataCustXmlId>
    <DataSourceInfoCustXmlId>{5C894145-95B8-4750-9EFF-0A45CFB1CC86}</DataSourceInfoCustXmlId>
    <DataSourceMappingCustXmlId>{9A2DD516-7EC1-4593-95B0-076B97EE1D2A}</DataSourceMappingCustXmlId>
    <SdmcCustXmlId>{1E1556FE-6420-4E2A-B19A-C922D2C8C722}</SdmcCustXmlId>
  </VariableListCustXmlRel>
</VariableListCustXmlRel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20.xml><?xml version="1.0" encoding="utf-8"?>
<AllExternalAdhocVariableMappings/>
</file>

<file path=customXml/item21.xml><?xml version="1.0" encoding="utf-8"?>
<AllWordPDs>
</AllWordPDs>
</file>

<file path=customXml/item22.xml><?xml version="1.0" encoding="utf-8"?>
<VariableUsageMapping/>
</file>

<file path=customXml/item23.xml><?xml version="1.0" encoding="utf-8"?>
<AllMetadata/>
</file>

<file path=customXml/item24.xml><?xml version="1.0" encoding="utf-8"?>
<DocPartTree/>
</file>

<file path=customXml/item25.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FD1F44F3F16648B5CCA954B13B61C2" ma:contentTypeVersion="13" ma:contentTypeDescription="Create a new document." ma:contentTypeScope="" ma:versionID="f5c500ee411c4eaa86e85de590bcd6ed">
  <xsd:schema xmlns:xsd="http://www.w3.org/2001/XMLSchema" xmlns:xs="http://www.w3.org/2001/XMLSchema" xmlns:p="http://schemas.microsoft.com/office/2006/metadata/properties" xmlns:ns3="eadcc231-aa7d-4037-a1ca-06f18f69deb4" xmlns:ns4="c00385ef-4896-4c82-9376-d0513fcb52a4" targetNamespace="http://schemas.microsoft.com/office/2006/metadata/properties" ma:root="true" ma:fieldsID="69e9f88aae263f6bc3dcf6ac447340a5" ns3:_="" ns4:_="">
    <xsd:import namespace="eadcc231-aa7d-4037-a1ca-06f18f69deb4"/>
    <xsd:import namespace="c00385ef-4896-4c82-9376-d0513fcb52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cc231-aa7d-4037-a1ca-06f18f69d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0385ef-4896-4c82-9376-d0513fcb52a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VariableListDefinition name="AD_HOC" displayName="AD_HOC" id="afc44cd1-612b-4732-ab80-564b181975cd" isdomainofvalue="False" dataSourceId="665b8d02-a71d-4ebb-9644-856eda414e87"/>
</file>

<file path=customXml/item5.xml><?xml version="1.0" encoding="utf-8"?>
<VariableList UniqueId="afc44cd1-612b-4732-ab80-564b181975cd" Name="AD_HOC" ContentType="XML" MajorVersion="0" MinorVersion="1" isLocalCopy="False" IsBaseObject="False" DataSourceId="665b8d02-a71d-4ebb-9644-856eda414e87" DataSourceMajorVersion="0" DataSourceMinorVersion="1"/>
</file>

<file path=customXml/item6.xml><?xml version="1.0" encoding="utf-8"?>
<DataSourceInfo>
  <Id>665b8d02-a71d-4ebb-9644-856eda414e87</Id>
  <MajorVersion>0</MajorVersion>
  <MinorVersion>1</MinorVersion>
  <DataSourceType>Ad_Hoc</DataSourceType>
  <Name>AD_HOC</Name>
  <Description/>
  <Filter/>
  <DataFields/>
</DataSourceInfo>
</file>

<file path=customXml/item7.xml><?xml version="1.0" encoding="utf-8"?>
<DataSourceMapping>
  <Id>95ce3294-fd48-4f6b-bc02-e8907d0fb749</Id>
  <Name>AD_HOC_MAPPING</Name>
  <TargetDataSource>665b8d02-a71d-4ebb-9644-856eda414e87</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8.xml><?xml version="1.0" encoding="utf-8"?>
<SourceDataModel Name="AD_HOC" TargetDataSourceId="665b8d02-a71d-4ebb-9644-856eda414e87"/>
</file>

<file path=customXml/item9.xml><?xml version="1.0" encoding="utf-8"?>
<VariableListDefinition name="Computed" displayName="Computed" id="5abb986f-c723-4995-8f2b-0192a2d263e4" isdomainofvalue="False" dataSourceId="d76aedc0-cb82-4c8e-aab3-e04644ad31de"/>
</file>

<file path=customXml/itemProps1.xml><?xml version="1.0" encoding="utf-8"?>
<ds:datastoreItem xmlns:ds="http://schemas.openxmlformats.org/officeDocument/2006/customXml" ds:itemID="{5EC5D293-8BF8-4AD0-9F6D-CDDFED927425}">
  <ds:schemaRefs>
    <ds:schemaRef ds:uri="http://schemas.microsoft.com/sharepoint/v3/contenttype/forms"/>
  </ds:schemaRefs>
</ds:datastoreItem>
</file>

<file path=customXml/itemProps10.xml><?xml version="1.0" encoding="utf-8"?>
<ds:datastoreItem xmlns:ds="http://schemas.openxmlformats.org/officeDocument/2006/customXml" ds:itemID="{BFC1CDEB-9DEB-4080-B7FF-559D8FB3AB43}">
  <ds:schemaRefs/>
</ds:datastoreItem>
</file>

<file path=customXml/itemProps11.xml><?xml version="1.0" encoding="utf-8"?>
<ds:datastoreItem xmlns:ds="http://schemas.openxmlformats.org/officeDocument/2006/customXml" ds:itemID="{B482101A-932F-4E34-BDD1-789F012A3A5F}">
  <ds:schemaRefs/>
</ds:datastoreItem>
</file>

<file path=customXml/itemProps12.xml><?xml version="1.0" encoding="utf-8"?>
<ds:datastoreItem xmlns:ds="http://schemas.openxmlformats.org/officeDocument/2006/customXml" ds:itemID="{54FC9C06-D271-49B0-8471-C0E5E5844CB7}">
  <ds:schemaRefs/>
</ds:datastoreItem>
</file>

<file path=customXml/itemProps13.xml><?xml version="1.0" encoding="utf-8"?>
<ds:datastoreItem xmlns:ds="http://schemas.openxmlformats.org/officeDocument/2006/customXml" ds:itemID="{C4CFAC2C-1EE6-45B1-AD69-DDAE68D8405F}">
  <ds:schemaRefs/>
</ds:datastoreItem>
</file>

<file path=customXml/itemProps14.xml><?xml version="1.0" encoding="utf-8"?>
<ds:datastoreItem xmlns:ds="http://schemas.openxmlformats.org/officeDocument/2006/customXml" ds:itemID="{D1542C20-974E-4E24-A49F-DDC0362F221D}">
  <ds:schemaRefs/>
</ds:datastoreItem>
</file>

<file path=customXml/itemProps15.xml><?xml version="1.0" encoding="utf-8"?>
<ds:datastoreItem xmlns:ds="http://schemas.openxmlformats.org/officeDocument/2006/customXml" ds:itemID="{5427CA49-6B89-42E4-8767-F8F804E69736}">
  <ds:schemaRefs/>
</ds:datastoreItem>
</file>

<file path=customXml/itemProps16.xml><?xml version="1.0" encoding="utf-8"?>
<ds:datastoreItem xmlns:ds="http://schemas.openxmlformats.org/officeDocument/2006/customXml" ds:itemID="{5C894145-95B8-4750-9EFF-0A45CFB1CC86}">
  <ds:schemaRefs/>
</ds:datastoreItem>
</file>

<file path=customXml/itemProps17.xml><?xml version="1.0" encoding="utf-8"?>
<ds:datastoreItem xmlns:ds="http://schemas.openxmlformats.org/officeDocument/2006/customXml" ds:itemID="{9A2DD516-7EC1-4593-95B0-076B97EE1D2A}">
  <ds:schemaRefs/>
</ds:datastoreItem>
</file>

<file path=customXml/itemProps18.xml><?xml version="1.0" encoding="utf-8"?>
<ds:datastoreItem xmlns:ds="http://schemas.openxmlformats.org/officeDocument/2006/customXml" ds:itemID="{1E1556FE-6420-4E2A-B19A-C922D2C8C722}">
  <ds:schemaRefs/>
</ds:datastoreItem>
</file>

<file path=customXml/itemProps19.xml><?xml version="1.0" encoding="utf-8"?>
<ds:datastoreItem xmlns:ds="http://schemas.openxmlformats.org/officeDocument/2006/customXml" ds:itemID="{5527C05F-736E-422D-A68E-6390659186F3}">
  <ds:schemaRefs/>
</ds:datastoreItem>
</file>

<file path=customXml/itemProps2.xml><?xml version="1.0" encoding="utf-8"?>
<ds:datastoreItem xmlns:ds="http://schemas.openxmlformats.org/officeDocument/2006/customXml" ds:itemID="{A01F3D4C-F6F4-45F0-ACC9-0CE9617C3AE3}">
  <ds:schemaRefs>
    <ds:schemaRef ds:uri="eadcc231-aa7d-4037-a1ca-06f18f69deb4"/>
    <ds:schemaRef ds:uri="http://www.w3.org/XML/1998/namespace"/>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c00385ef-4896-4c82-9376-d0513fcb52a4"/>
    <ds:schemaRef ds:uri="http://purl.org/dc/dcmitype/"/>
  </ds:schemaRefs>
</ds:datastoreItem>
</file>

<file path=customXml/itemProps20.xml><?xml version="1.0" encoding="utf-8"?>
<ds:datastoreItem xmlns:ds="http://schemas.openxmlformats.org/officeDocument/2006/customXml" ds:itemID="{02CE7D19-E156-4981-A036-2B9E2DABACDB}">
  <ds:schemaRefs/>
</ds:datastoreItem>
</file>

<file path=customXml/itemProps21.xml><?xml version="1.0" encoding="utf-8"?>
<ds:datastoreItem xmlns:ds="http://schemas.openxmlformats.org/officeDocument/2006/customXml" ds:itemID="{B0E325C6-E732-41E4-87C1-4FF2DB803C17}">
  <ds:schemaRefs/>
</ds:datastoreItem>
</file>

<file path=customXml/itemProps22.xml><?xml version="1.0" encoding="utf-8"?>
<ds:datastoreItem xmlns:ds="http://schemas.openxmlformats.org/officeDocument/2006/customXml" ds:itemID="{71F9AD04-00BE-4CE1-9051-BABA4199CFAC}">
  <ds:schemaRefs/>
</ds:datastoreItem>
</file>

<file path=customXml/itemProps23.xml><?xml version="1.0" encoding="utf-8"?>
<ds:datastoreItem xmlns:ds="http://schemas.openxmlformats.org/officeDocument/2006/customXml" ds:itemID="{6F02B197-A661-4AFD-A8AD-CDAF51D96FEA}">
  <ds:schemaRefs/>
</ds:datastoreItem>
</file>

<file path=customXml/itemProps24.xml><?xml version="1.0" encoding="utf-8"?>
<ds:datastoreItem xmlns:ds="http://schemas.openxmlformats.org/officeDocument/2006/customXml" ds:itemID="{938D698C-9347-4E3E-899B-5EAE77A4137F}">
  <ds:schemaRefs/>
</ds:datastoreItem>
</file>

<file path=customXml/itemProps25.xml><?xml version="1.0" encoding="utf-8"?>
<ds:datastoreItem xmlns:ds="http://schemas.openxmlformats.org/officeDocument/2006/customXml" ds:itemID="{84157097-C66A-4BB7-B52D-CDF0B596F15D}">
  <ds:schemaRefs>
    <ds:schemaRef ds:uri="http://schemas.openxmlformats.org/officeDocument/2006/bibliography"/>
  </ds:schemaRefs>
</ds:datastoreItem>
</file>

<file path=customXml/itemProps3.xml><?xml version="1.0" encoding="utf-8"?>
<ds:datastoreItem xmlns:ds="http://schemas.openxmlformats.org/officeDocument/2006/customXml" ds:itemID="{37D59934-28A2-4823-A928-192E5A6CE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cc231-aa7d-4037-a1ca-06f18f69deb4"/>
    <ds:schemaRef ds:uri="c00385ef-4896-4c82-9376-d0513fcb5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E09F8-F976-4AFA-85C8-776A97E57EB7}">
  <ds:schemaRefs/>
</ds:datastoreItem>
</file>

<file path=customXml/itemProps5.xml><?xml version="1.0" encoding="utf-8"?>
<ds:datastoreItem xmlns:ds="http://schemas.openxmlformats.org/officeDocument/2006/customXml" ds:itemID="{87504DF1-FEF9-43E7-A922-E982A1DE3CEB}">
  <ds:schemaRefs/>
</ds:datastoreItem>
</file>

<file path=customXml/itemProps6.xml><?xml version="1.0" encoding="utf-8"?>
<ds:datastoreItem xmlns:ds="http://schemas.openxmlformats.org/officeDocument/2006/customXml" ds:itemID="{0C589B00-0188-434F-B870-575EB9051DD7}">
  <ds:schemaRefs/>
</ds:datastoreItem>
</file>

<file path=customXml/itemProps7.xml><?xml version="1.0" encoding="utf-8"?>
<ds:datastoreItem xmlns:ds="http://schemas.openxmlformats.org/officeDocument/2006/customXml" ds:itemID="{D2C7A8CA-CEA1-4F27-91AD-D497A5BAD57C}">
  <ds:schemaRefs/>
</ds:datastoreItem>
</file>

<file path=customXml/itemProps8.xml><?xml version="1.0" encoding="utf-8"?>
<ds:datastoreItem xmlns:ds="http://schemas.openxmlformats.org/officeDocument/2006/customXml" ds:itemID="{AB53433E-B351-4EB6-9841-918B8E90693B}">
  <ds:schemaRefs/>
</ds:datastoreItem>
</file>

<file path=customXml/itemProps9.xml><?xml version="1.0" encoding="utf-8"?>
<ds:datastoreItem xmlns:ds="http://schemas.openxmlformats.org/officeDocument/2006/customXml" ds:itemID="{81C57CAA-8D29-4A5A-B694-E2E84DFF1F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Servicing Release Notes</dc:title>
  <dc:subject/>
  <dc:creator>Maffett, Brittany</dc:creator>
  <cp:keywords/>
  <dc:description/>
  <cp:lastModifiedBy>Sion, Monique</cp:lastModifiedBy>
  <cp:revision>2</cp:revision>
  <cp:lastPrinted>2020-06-25T14:27:00Z</cp:lastPrinted>
  <dcterms:created xsi:type="dcterms:W3CDTF">2020-06-30T19:44:00Z</dcterms:created>
  <dcterms:modified xsi:type="dcterms:W3CDTF">2020-06-30T19:44:00Z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0x010100BDFD1F44F3F16648B5CCA954B13B61C2</vt:lpwstr>
  </property>
</Properties>
</file>